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003F721A" w:rsidRDefault="00000000">
      <w:pPr>
        <w:pStyle w:val="Subtitle"/>
        <w:jc w:val="center"/>
        <w:rPr>
          <w:lang w:val="en-GB"/>
        </w:rPr>
      </w:pPr>
      <w:r>
        <w:rPr>
          <w:lang w:val="lt-LT"/>
        </w:rPr>
        <w:t xml:space="preserve">Aktyvusis mokymasis su DI – praktiniai pavyzdžiai mokytojams</w:t>
      </w:r>
    </w:p>
    <w:p w:rsidR="003F721A" w:rsidRDefault="00000000">
      <w:pPr>
        <w:rPr>
          <w:lang w:val="en-GB"/>
        </w:rPr>
      </w:pPr>
      <w:r>
        <w:rPr>
          <w:b/>
          <w:bCs/>
          <w:lang w:val="lt-LT"/>
        </w:rPr>
        <w:t xml:space="preserve">Susijusi mokomoji medžiaga: </w:t>
      </w:r>
      <w:r>
        <w:rPr>
          <w:lang w:val="lt-LT"/>
        </w:rPr>
        <w:t xml:space="preserve">M3-T2-MLC1 – Aktyvusis mokymasis ir universaliųjų gebėjimų ugdymas naudojant dirbtinį intelektą</w:t>
      </w:r>
    </w:p>
    <w:p w:rsidR="003F721A" w:rsidRDefault="00000000">
      <w:pPr>
        <w:rPr>
          <w:lang w:val="en-GB"/>
        </w:rPr>
      </w:pPr>
      <w:r>
        <w:rPr>
          <w:b/>
          <w:bCs/>
          <w:lang w:val="lt-LT"/>
        </w:rPr>
        <w:t xml:space="preserve">Užduoties tikslas: </w:t>
      </w:r>
      <w:r>
        <w:rPr>
          <w:lang w:val="lt-LT"/>
        </w:rPr>
        <w:t xml:space="preserve">pritaikyti praktikoje mokomojoje medžiagoje pristatytus aktyviojo mokymosi metodus (tyrinėjimu ir tyrimais grįstą mokymąsi, apverstąją klasę, projektinį mokymąsi): mokytojas, naudodamas DI kaip pedagoginį asistentą, vieną savo pamoką pertvarko į aktyviojo mokymosi formatą, o mokiniai atlieka klasės užduotį, kurioje DI nepateikia jiems atsakymo, bet, kaip klausinėjantis partneris, ugdo jų kritinį mąstymą, bendradarbiavimą ir savarankiškumą.</w:t>
      </w:r>
    </w:p>
    <w:p w:rsidR="003F721A" w:rsidRDefault="00000000">
      <w:pPr>
        <w:pStyle w:val="Heading1"/>
        <w:rPr>
          <w:lang w:val="en-GB"/>
        </w:rPr>
      </w:pPr>
      <w:r>
        <w:rPr>
          <w:lang w:val="lt-LT"/>
        </w:rPr>
        <w:t xml:space="preserve">1 užduotis – mokytojo savarankiškam mokymuisi</w:t>
      </w:r>
    </w:p>
    <w:p w:rsidR="003F721A" w:rsidRDefault="00000000">
      <w:pPr>
        <w:rPr>
          <w:lang w:val="en-GB"/>
        </w:rPr>
      </w:pPr>
      <w:r>
        <w:rPr>
          <w:b/>
          <w:bCs/>
          <w:lang w:val="lt-LT"/>
        </w:rPr>
        <w:t xml:space="preserve">Pavadinimas: </w:t>
      </w:r>
      <w:r>
        <w:rPr>
          <w:lang w:val="lt-LT"/>
        </w:rPr>
        <w:t xml:space="preserve">Nuo frontalios prie aktyvios pamokos – pamokos pertvarkymas su DI</w:t>
      </w:r>
    </w:p>
    <w:p w:rsidR="003F721A" w:rsidRDefault="00000000">
      <w:pPr>
        <w:rPr>
          <w:lang w:val="en-GB"/>
        </w:rPr>
      </w:pPr>
      <w:r>
        <w:rPr>
          <w:b/>
          <w:bCs/>
          <w:lang w:val="lt-LT"/>
        </w:rPr>
        <w:t xml:space="preserve">Užduotis: </w:t>
      </w:r>
      <w:r>
        <w:rPr>
          <w:lang w:val="lt-LT"/>
        </w:rPr>
        <w:t xml:space="preserve">mokytojas pasirenka vieną savo tradicinę (mokytojo aiškinimu grindžiamą) pamoką ir, padedamas ChatGPT, pertvarko ją į tyrinėjimu grįsto mokymosi arba apverstosios klasės pamoką. Kartu jis kritiškai tikrina, ar naujame pamokos plane mąstymo darbą iš tikrųjų atlieka mokiniai, o ne DI.</w:t>
      </w:r>
    </w:p>
    <w:p w:rsidR="003F721A" w:rsidRDefault="00000000">
      <w:pPr>
        <w:rPr>
          <w:lang w:val="en-GB"/>
        </w:rPr>
      </w:pPr>
      <w:r>
        <w:rPr>
          <w:b/>
          <w:bCs/>
          <w:lang w:val="lt-LT"/>
        </w:rPr>
        <w:t xml:space="preserve">Trukmė: </w:t>
      </w:r>
      <w:r>
        <w:rPr>
          <w:lang w:val="lt-LT"/>
        </w:rPr>
        <w:t xml:space="preserve">30 minučių</w:t>
      </w:r>
    </w:p>
    <w:p w:rsidR="003F721A" w:rsidRDefault="00000000">
      <w:pPr>
        <w:rPr>
          <w:lang w:val="en-GB"/>
        </w:rPr>
      </w:pPr>
      <w:r>
        <w:rPr>
          <w:b/>
          <w:bCs/>
          <w:lang w:val="lt-LT"/>
        </w:rPr>
        <w:t xml:space="preserve">Darbo forma: </w:t>
      </w:r>
      <w:r>
        <w:rPr>
          <w:lang w:val="lt-LT"/>
        </w:rPr>
        <w:t xml:space="preserve">individualus, savarankiškas pasirengimas</w:t>
      </w:r>
    </w:p>
    <w:p w:rsidR="003F721A" w:rsidRDefault="00000000">
      <w:pPr>
        <w:rPr>
          <w:lang w:val="en-GB"/>
        </w:rPr>
      </w:pPr>
      <w:r>
        <w:rPr>
          <w:b/>
          <w:bCs/>
          <w:lang w:val="lt-LT"/>
        </w:rPr>
        <w:t xml:space="preserve">Priemonės: </w:t>
      </w:r>
      <w:r>
        <w:rPr>
          <w:lang w:val="lt-LT"/>
        </w:rPr>
        <w:t xml:space="preserve">kompiuteris, ChatGPT (ar kitas pokalbių robotas), vienas jūsų pamokos planas arba teminis planas, mokomosios medžiagos tekstas</w:t>
      </w:r>
    </w:p>
    <w:p w:rsidR="003F721A" w:rsidRDefault="00000000">
      <w:pPr>
        <w:rPr>
          <w:lang w:val="en-GB"/>
        </w:rPr>
      </w:pPr>
      <w:r>
        <w:rPr>
          <w:b/>
          <w:bCs/>
          <w:lang w:val="lt-LT"/>
        </w:rPr>
        <w:t xml:space="preserve">Nurodymai:</w:t>
      </w:r>
    </w:p>
    <w:p w:rsidR="003F721A" w:rsidRDefault="00000000">
      <w:pPr>
        <w:rPr>
          <w:lang w:val="en-GB"/>
        </w:rPr>
      </w:pPr>
      <w:r>
        <w:rPr>
          <w:lang w:val="lt-LT"/>
        </w:rPr>
        <w:t xml:space="preserve">1. Pasirinkite artėjančią pamoką, kurią paprastai pradedate mokytojo aiškinimu. Užsirašykite pamokos temą, mokymosi tikslą ir grupės ypatumus (kursas, profesija, grupės dydis).</w:t>
      </w:r>
    </w:p>
    <w:p w:rsidR="003F721A" w:rsidRDefault="00000000">
      <w:pPr>
        <w:rPr>
          <w:lang w:val="en-GB"/>
        </w:rPr>
      </w:pPr>
      <w:r>
        <w:rPr>
          <w:lang w:val="lt-LT"/>
        </w:rPr>
        <w:t xml:space="preserve">2. Remdamiesi mokomąja medžiaga, nuspręskite, kuris metodas geriau tinka temai: tyrinėjimu grįstas mokymasis (jei temą galima sukurti aplink problemą ar „mįslę“) ar apverstoji klasė (jei yra daug pagrindinių žinių, kurias mokiniai gali savarankiškai išnagrinėti prieš pamoką).</w:t>
      </w:r>
    </w:p>
    <w:p w:rsidR="003F721A" w:rsidRDefault="00000000">
      <w:pPr>
        <w:rPr>
          <w:lang w:val="en-GB"/>
        </w:rPr>
      </w:pPr>
      <w:r>
        <w:rPr>
          <w:lang w:val="lt-LT"/>
        </w:rPr>
        <w:t xml:space="preserve">3. Atidarykite ChatGPT ir įklijuokite toliau pateiktą užklausą, laužtiniuose skliaustuose esančias dalis pakeisdami savo pamokos duomenimis.</w:t>
      </w:r>
    </w:p>
    <w:p w:rsidR="003F721A" w:rsidRDefault="00000000">
      <w:pPr>
        <w:rPr>
          <w:lang w:val="en-GB"/>
        </w:rPr>
      </w:pPr>
      <w:r>
        <w:rPr>
          <w:b/>
          <w:bCs/>
          <w:lang w:val="lt-LT"/>
        </w:rPr>
        <w:t xml:space="preserve">ChatGPT užklausa (jūsų pačių pasirengimui):</w:t>
      </w:r>
    </w:p>
    <w:p w:rsidR="003F721A" w:rsidRDefault="00000000">
      <w:pPr>
        <w:pBdr>
          <w:top w:val="single" w:sz="4" w:space="4" w:color="A6A6A6"/>
          <w:left w:val="single" w:sz="4" w:space="4" w:color="A6A6A6"/>
          <w:bottom w:val="single" w:sz="4" w:space="4" w:color="A6A6A6"/>
          <w:right w:val="single" w:sz="4" w:space="4" w:color="A6A6A6"/>
        </w:pBdr>
        <w:shd w:val="clear" w:color="auto" w:fill="F2F2F2"/>
        <w:spacing w:before="60"/>
        <w:ind w:left="142" w:right="142"/>
        <w:rPr>
          <w:i/>
          <w:iCs/>
          <w:lang w:val="en-GB"/>
        </w:rPr>
      </w:pPr>
      <w:r>
        <w:rPr>
          <w:i/>
          <w:iCs/>
          <w:lang w:val="lt-LT"/>
        </w:rPr>
        <w:t xml:space="preserve">Būk patyręs profesinio mokymo pedagoginis konsultantas! Mano mokiniai – [profesija, kursas]; pamokos tema – [tema], mokymosi tikslas – [tikslas]. Iki šiol šią pamoką pradėdavau mokytojo aiškinimu. Padėk man ją pertvarkyti į [tyrinėjimu grįsto mokymosi / apverstosios klasės] pamoką! Prieš teikdamas pasiūlymą, užduok man tris klausimus apie mano grupę ir darbo sąlygas! Tada pasiūlyk etapais suskirstytą pamokos planą ir kiekvienam etapui atskirai nurodyk, ką daro mokiniai, ką daro mokytojas ir kam galima panaudoti DI!</w:t>
      </w:r>
    </w:p>
    <w:p w:rsidR="003F721A" w:rsidRDefault="00000000">
      <w:pPr>
        <w:rPr>
          <w:lang w:val="en-GB"/>
        </w:rPr>
      </w:pPr>
      <w:r>
        <w:rPr>
          <w:lang w:val="lt-LT"/>
        </w:rPr>
        <w:t xml:space="preserve">4. Atsakykite į pokalbių roboto klausimus, tada gautą pamokos planą peržiūrėkite pagal svarbiausią mokomosios medžiagos taisyklę: „klausimus kelia mokinys“. Pažymėkite žingsnius, kuriuose DI mąstytų vietoj mokinių (pvz., suformuluotų hipotezę ar pateiktų gatavą atsakymą), ir perrašykite juos taip, kad DI padėtų kaip klausinėjantis partneris, simuliatorius ar korepetitorius.</w:t>
      </w:r>
    </w:p>
    <w:p w:rsidR="003F721A" w:rsidRDefault="00000000">
      <w:pPr>
        <w:rPr>
          <w:lang w:val="en-GB"/>
        </w:rPr>
      </w:pPr>
      <w:r>
        <w:rPr>
          <w:lang w:val="lt-LT"/>
        </w:rPr>
        <w:t xml:space="preserve">5. Patikrinkite pasiūlyto turinio dalykinį tikslumą, tada į pamokos planą įtraukite trumpą refleksijos klausimą mokiniams („Kaip naudojau DI?“).</w:t>
      </w:r>
    </w:p>
    <w:p w:rsidR="003F721A" w:rsidRDefault="00000000">
      <w:pPr>
        <w:rPr>
          <w:lang w:val="en-GB"/>
        </w:rPr>
      </w:pPr>
      <w:r>
        <w:rPr>
          <w:b/>
          <w:bCs/>
          <w:lang w:val="lt-LT"/>
        </w:rPr>
        <w:t xml:space="preserve">Išvada: </w:t>
      </w:r>
      <w:r>
        <w:rPr>
          <w:lang w:val="lt-LT"/>
        </w:rPr>
        <w:t xml:space="preserve">„Pamoka, kurią pertvarkiau į aktyviojo mokymosi formatą, ir vienas jos momentas, kuriame mąstymo darbą sąmoningai palikau mokiniams.“</w:t>
      </w:r>
    </w:p>
    <w:p w:rsidR="003F721A" w:rsidRDefault="00000000">
      <w:pPr>
        <w:pStyle w:val="Heading1"/>
        <w:rPr>
          <w:lang w:val="en-GB"/>
        </w:rPr>
      </w:pPr>
      <w:r>
        <w:rPr>
          <w:lang w:val="lt-LT"/>
        </w:rPr>
        <w:t xml:space="preserve">2 užduotis – darbas klasėje su mokiniais</w:t>
      </w:r>
    </w:p>
    <w:p w:rsidR="003F721A" w:rsidRDefault="00000000">
      <w:pPr>
        <w:rPr>
          <w:lang w:val="en-GB"/>
        </w:rPr>
      </w:pPr>
      <w:r>
        <w:rPr>
          <w:b/>
          <w:bCs/>
          <w:lang w:val="lt-LT"/>
        </w:rPr>
        <w:t xml:space="preserve">Pavadinimas: </w:t>
      </w:r>
      <w:r>
        <w:rPr>
          <w:lang w:val="lt-LT"/>
        </w:rPr>
        <w:t xml:space="preserve">„Nesakyk mums atsakymo!“ – DI kaip klausinėjantis partneris</w:t>
      </w:r>
    </w:p>
    <w:p w:rsidR="003F721A" w:rsidRDefault="00000000">
      <w:pPr>
        <w:rPr>
          <w:lang w:val="en-GB"/>
        </w:rPr>
      </w:pPr>
      <w:r>
        <w:rPr>
          <w:b/>
          <w:bCs/>
          <w:lang w:val="lt-LT"/>
        </w:rPr>
        <w:t xml:space="preserve">Užduotis: </w:t>
      </w:r>
      <w:r>
        <w:rPr>
          <w:lang w:val="lt-LT"/>
        </w:rPr>
        <w:t xml:space="preserve">mokiniai mažose grupėse tiria realistišką su savo profesija susijusią problemą. Pirmiausia jie suformuluoja savo hipotezę apie problemos priežastį, o tada ją „išbando“ padedami ChatGPT: DI nepateikia sprendimo, bet užduoda papildomų klausimų ir pateikia kontrargumentą, o grupė turi kartu apginti arba pakeisti savo hipotezę. Užduotis ugdo kritinį mąstymą, bendradarbiavimą, komunikaciją ir mokinių savarankiškumą.</w:t>
      </w:r>
    </w:p>
    <w:p w:rsidR="003F721A" w:rsidRDefault="00000000">
      <w:pPr>
        <w:rPr>
          <w:lang w:val="en-GB"/>
        </w:rPr>
      </w:pPr>
      <w:r>
        <w:rPr>
          <w:b/>
          <w:bCs/>
          <w:lang w:val="lt-LT"/>
        </w:rPr>
        <w:t xml:space="preserve">Trukmė: </w:t>
      </w:r>
      <w:r>
        <w:rPr>
          <w:lang w:val="lt-LT"/>
        </w:rPr>
        <w:t xml:space="preserve">45 minutės</w:t>
      </w:r>
    </w:p>
    <w:p w:rsidR="003F721A" w:rsidRDefault="00000000">
      <w:pPr>
        <w:rPr>
          <w:lang w:val="en-GB"/>
        </w:rPr>
      </w:pPr>
      <w:r>
        <w:rPr>
          <w:b/>
          <w:bCs/>
          <w:lang w:val="lt-LT"/>
        </w:rPr>
        <w:t xml:space="preserve">Darbo forma: </w:t>
      </w:r>
      <w:r>
        <w:rPr>
          <w:lang w:val="lt-LT"/>
        </w:rPr>
        <w:t xml:space="preserve">darbas mažose grupėse (po 3–4 mokinius)</w:t>
      </w:r>
    </w:p>
    <w:p w:rsidR="003F721A" w:rsidRDefault="00000000">
      <w:pPr>
        <w:rPr>
          <w:lang w:val="en-GB"/>
        </w:rPr>
      </w:pPr>
      <w:r>
        <w:rPr>
          <w:b/>
          <w:bCs/>
          <w:lang w:val="lt-LT"/>
        </w:rPr>
        <w:t xml:space="preserve">Priemonės: </w:t>
      </w:r>
      <w:r>
        <w:rPr>
          <w:lang w:val="lt-LT"/>
        </w:rPr>
        <w:t xml:space="preserve">vienas įrenginys grupei (išmanusis telefonas ar nešiojamasis kompiuteris) su interneto ir ChatGPT prieiga, mokytojo parengtas atvejo aprašymas, popierius ar bendras dokumentas užrašams</w:t>
      </w:r>
    </w:p>
    <w:p w:rsidR="003F721A" w:rsidRDefault="00000000">
      <w:pPr>
        <w:rPr>
          <w:lang w:val="en-GB"/>
        </w:rPr>
      </w:pPr>
      <w:r>
        <w:rPr>
          <w:b/>
          <w:bCs/>
          <w:lang w:val="lt-LT"/>
        </w:rPr>
        <w:t xml:space="preserve">Nurodymai:</w:t>
      </w:r>
    </w:p>
    <w:p w:rsidR="003F721A" w:rsidRDefault="00000000">
      <w:pPr>
        <w:rPr>
          <w:lang w:val="en-GB"/>
        </w:rPr>
      </w:pPr>
      <w:r>
        <w:rPr>
          <w:lang w:val="lt-LT"/>
        </w:rPr>
        <w:t xml:space="preserve">1. Mokytojas pristato trumpą, realistišką atvejo aprašymą, kuriame sprendimas sąmoningai nepateiktas (pvz., „Kodėl kepykloje nekyla tešla?“, „Kodėl mokomosiose dirbtuvėse vis išsijungia automatinis jungiklis?“, „Kodėl svečiai skundžiasi, kad maistas šaltas?“). Atvejo aprašymą mokytojas gali iš anksto parengti ir padedamas DI.</w:t>
      </w:r>
    </w:p>
    <w:p w:rsidR="003F721A" w:rsidRDefault="00000000">
      <w:pPr>
        <w:rPr>
          <w:lang w:val="en-GB"/>
        </w:rPr>
      </w:pPr>
      <w:r>
        <w:rPr>
          <w:lang w:val="lt-LT"/>
        </w:rPr>
        <w:t xml:space="preserve">2. 5 minutes grupės aptaria problemą be DI, užsirašo du ar tris galimus paaiškinimus ir pasirenka tą, kurį laiko labiausiai tikėtinu – tai tampa grupės hipoteze.</w:t>
      </w:r>
    </w:p>
    <w:p w:rsidR="003F721A" w:rsidRDefault="00000000">
      <w:pPr>
        <w:rPr>
          <w:lang w:val="en-GB"/>
        </w:rPr>
      </w:pPr>
      <w:r>
        <w:rPr>
          <w:lang w:val="lt-LT"/>
        </w:rPr>
        <w:t xml:space="preserve">3. Pasinaudodama toliau pateikta užklausa, grupė „išbando“ savo hipotezę su ChatGPT – laužtiniuose skliaustuose esančias dalis pakeičia savo duomenimis.</w:t>
      </w:r>
    </w:p>
    <w:p w:rsidR="003F721A" w:rsidRDefault="00000000">
      <w:pPr>
        <w:rPr>
          <w:lang w:val="en-GB"/>
        </w:rPr>
      </w:pPr>
      <w:r>
        <w:rPr>
          <w:b/>
          <w:bCs/>
          <w:lang w:val="lt-LT"/>
        </w:rPr>
        <w:t xml:space="preserve">ChatGPT užklausa (grupės užduočiai klasėje):</w:t>
      </w:r>
    </w:p>
    <w:p w:rsidR="003F721A" w:rsidRDefault="00000000">
      <w:pPr>
        <w:pBdr>
          <w:top w:val="single" w:sz="4" w:space="4" w:color="A6A6A6"/>
          <w:left w:val="single" w:sz="4" w:space="4" w:color="A6A6A6"/>
          <w:bottom w:val="single" w:sz="4" w:space="4" w:color="A6A6A6"/>
          <w:right w:val="single" w:sz="4" w:space="4" w:color="A6A6A6"/>
        </w:pBdr>
        <w:shd w:val="clear" w:color="auto" w:fill="F2F2F2"/>
        <w:spacing w:before="60"/>
        <w:ind w:left="142" w:right="142"/>
        <w:rPr>
          <w:i/>
          <w:iCs/>
          <w:lang w:val="en-GB"/>
        </w:rPr>
      </w:pPr>
      <w:r>
        <w:rPr>
          <w:i/>
          <w:iCs/>
          <w:lang w:val="lt-LT"/>
        </w:rPr>
        <w:t xml:space="preserve">Esame profesinės mokyklos mokiniai, būsimieji [profesija]. Mūsų problema: [trumpas problemos aprašymas]. Mūsų hipotezė: [grupės hipotezė]. Nesakyk, ar esame teisūs, ir nepateik mums sprendimo! Užduok tris klausimus, kurie padėtų mums patikslinti hipotezę, pateik vieną kontrargumentą ir paklausk mūsų, kokiu paprastu tyrimu ar matavimu galėtume ją patikrinti!</w:t>
      </w:r>
    </w:p>
    <w:p w:rsidR="003F721A" w:rsidRDefault="00000000">
      <w:pPr>
        <w:rPr>
          <w:lang w:val="en-GB"/>
        </w:rPr>
      </w:pPr>
      <w:r>
        <w:rPr>
          <w:lang w:val="lt-LT"/>
        </w:rPr>
        <w:t xml:space="preserve">4. Grupė kartu atsako į DI klausimus ir nusprendžia, ar savo hipotezę palikti, patikslinti, ar atmesti. Mokiniai užsirašo, kokiu paprastu tyrimu ar matavimu ją patikrintų (Ką matuojame? Kas yra kontrolinis bandinys?).</w:t>
      </w:r>
    </w:p>
    <w:p w:rsidR="003F721A" w:rsidRDefault="00000000">
      <w:pPr>
        <w:rPr>
          <w:lang w:val="en-GB"/>
        </w:rPr>
      </w:pPr>
      <w:r>
        <w:rPr>
          <w:lang w:val="lt-LT"/>
        </w:rPr>
        <w:t xml:space="preserve">5. Kiekviena grupė trumpai (apie 2 minutes) pristato savo hipotezę, stipriausią DI kontrargumentą ir tai, kaip į jį atsakė. Kitos grupės gali užduoti po vieną klausimą.</w:t>
      </w:r>
    </w:p>
    <w:p w:rsidR="003F721A" w:rsidRDefault="00000000">
      <w:pPr>
        <w:rPr>
          <w:lang w:val="en-GB"/>
        </w:rPr>
      </w:pPr>
      <w:r>
        <w:rPr>
          <w:lang w:val="lt-LT"/>
        </w:rPr>
        <w:t xml:space="preserve">6. Individuali refleksija: kiekvienas mokinys parašo trumpą įrašą „Kaip naudojau DI?“: kam naudojome DI, kurie jo klausimai ar kontrargumentai padėjo labiausiai ir ko iš jo nepriėmėme – ir kodėl?</w:t>
      </w:r>
    </w:p>
    <w:p w:rsidR="003F721A" w:rsidRDefault="00000000">
      <w:pPr>
        <w:rPr>
          <w:lang w:val="en-GB"/>
        </w:rPr>
      </w:pPr>
      <w:r>
        <w:rPr>
          <w:lang w:val="lt-LT"/>
        </w:rPr>
        <w:t xml:space="preserve">7. Bendras apibendrinimas: mokytojas apibendrina, kad DI padeda mokytis tada, kai skatina mus mąstyti, o ne dirba už mus – klausimas ir sprendimas visada priklauso grupei.</w:t>
      </w:r>
    </w:p>
    <w:p w:rsidR="003F721A" w:rsidRDefault="00000000">
      <w:pPr>
        <w:rPr>
          <w:lang w:val="en-GB"/>
        </w:rPr>
      </w:pPr>
      <w:r>
        <w:rPr>
          <w:b/>
          <w:bCs/>
          <w:lang w:val="lt-LT"/>
        </w:rPr>
        <w:t xml:space="preserve">Išvada: </w:t>
      </w:r>
      <w:r>
        <w:rPr>
          <w:lang w:val="lt-LT"/>
        </w:rPr>
        <w:t xml:space="preserve">„Hipotezė, kurią mūsų komanda po DI klausimų kartu patikslino ar apgynė, – ir argumentas, kuriuo galime ją pagrįsti.“</w:t>
      </w:r>
    </w:p>
    <w:p w:rsidR="003F721A" w:rsidRDefault="00000000">
      <w:pPr>
        <w:rPr>
          <w:lang w:val="en-GB"/>
        </w:rPr>
      </w:pPr>
      <w:r>
        <w:rPr>
          <w:b/>
          <w:bCs/>
          <w:lang w:val="lt-LT"/>
        </w:rPr>
        <w:t xml:space="preserve">Pastabos mokytojams: </w:t>
      </w:r>
      <w:r>
        <w:rPr>
          <w:lang w:val="lt-LT"/>
        </w:rPr>
        <w:t xml:space="preserve">pirmojoje užduotyje mokytojas naudoja DI kaip pedagoginį asistentą aktyviojo mokymosi pamokai suplanuoti, o antroji užduotis įgyvendina praktikoje svarbiausią mokomosios medžiagos taisyklę – „klausimus kelia mokinys“. Abi užduotis galima derinti: 2 užduotį galima įtraukti į 1 užduotyje pertvarkytos pamokos tyrinėjimo etapą. Kaip pabrėžiama mokomosios medžiagos skyriuje „Pagrindinės išvados mokytojams“, tikroji šios galimybės vertė slypi ne pačiame įrankyje, o pedagoginiame požiūryje, kuriuo vadovaudamiesi jį naudojame; atsakomybė už vertinimą ir pažymius visą laiką lieka mokytojui.</w:t>
      </w:r>
    </w:p>
    <w:p w14:paraId="74EEB405" w14:textId="77777777" w:rsidR="00890342" w:rsidRPr="008C47C9" w:rsidRDefault="003D10DE">
      <w:pPr>
        <w:pBdr>
          <w:top w:val="nil"/>
          <w:left w:val="nil"/>
          <w:bottom w:val="nil"/>
          <w:right w:val="nil"/>
          <w:between w:val="nil"/>
        </w:pBdr>
        <w:spacing w:after="160" w:line="259" w:lineRule="auto"/>
        <w:jc w:val="center"/>
        <w:rPr>
          <w:color w:val="000000"/>
          <w:lang w:val="en-GB"/>
        </w:rPr>
      </w:pPr>
      <w:r>
        <w:rPr>
          <w:lang w:val="lt-LT"/>
        </w:rPr>
        <w:t xml:space="preserve">Autorių teisės © 2026 VITA konsorciumas</w:t>
      </w:r>
    </w:p>
    <w:p w14:paraId="047D1749" w14:textId="77777777" w:rsidR="00890342" w:rsidRPr="008C47C9" w:rsidRDefault="00A42354">
      <w:pPr>
        <w:pBdr>
          <w:top w:val="nil"/>
          <w:left w:val="nil"/>
          <w:bottom w:val="nil"/>
          <w:right w:val="nil"/>
          <w:between w:val="nil"/>
        </w:pBdr>
        <w:spacing w:after="160" w:line="259" w:lineRule="auto"/>
        <w:jc w:val="center"/>
        <w:rPr>
          <w:color w:val="000000"/>
          <w:lang w:val="en-GB"/>
        </w:rPr>
      </w:pPr>
      <w:r>
        <w:rPr>
          <w:color w:val="000000"/>
          <w:lang w:val="lt-LT"/>
        </w:rPr>
        <w:t xml:space="preserve">Šia medžiaga galima dalintis ir ją adaptuoti pagal Creative Commons Priskyrimo — Analogiško platinimo 4.0 tarptautinės licencijos (CC BY-SA 4.0) sąlygas.</w:t>
      </w:r>
    </w:p>
    <w:p w14:paraId="4DF2FB8C" w14:textId="77777777" w:rsidR="00890342" w:rsidRPr="008C47C9" w:rsidRDefault="003D10DE" w:rsidP="008D591F">
      <w:pPr>
        <w:jc w:val="center"/>
        <w:rPr>
          <w:lang w:val="en-GB"/>
        </w:rPr>
      </w:pPr>
      <w:r>
        <w:rPr>
          <w:noProof/>
          <w:lang w:val="en-GB"/>
        </w:rPr>
        <w:drawing>
          <wp:inline distT="114300" distB="114300" distL="114300" distR="114300" wp14:anchorId="21A59956" wp14:editId="68F83754">
            <wp:extent cx="1082196" cy="379471"/>
            <wp:effectExtent l="0" t="0" r="0" b="0"/>
            <wp:docPr id="1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a:stretch>
                      <a:fillRect/>
                    </a:stretch>
                  </pic:blipFill>
                  <pic:spPr>
                    <a:xfrm>
                      <a:off x="0" y="0"/>
                      <a:ext cx="1082196" cy="379471"/>
                    </a:xfrm>
                    <a:prstGeom prst="rect">
                      <a:avLst/>
                    </a:prstGeom>
                    <a:ln/>
                  </pic:spPr>
                </pic:pic>
              </a:graphicData>
            </a:graphic>
          </wp:inline>
        </w:drawing>
      </w:r>
    </w:p>
    <w:p w14:paraId="7DA91441" w14:textId="77777777" w:rsidR="00890342" w:rsidRPr="008C47C9" w:rsidRDefault="003D10DE" w:rsidP="008D591F">
      <w:pPr>
        <w:jc w:val="center"/>
        <w:rPr>
          <w:lang w:val="en-GB"/>
        </w:rPr>
      </w:pPr>
      <w:r>
        <w:rPr>
          <w:sz w:val="18"/>
          <w:szCs w:val="18"/>
          <w:lang w:val="lt-LT"/>
        </w:rPr>
        <w:t xml:space="preserve">Finansuojama Europos Sąjungos. Išsakytos nuomonės priklauso tik autoriui(-iams) ir nebūtinai atspindi Europos Sąjungos ar Nacionalinės agentūros nuomonę.</w:t>
      </w:r>
    </w:p>
    <w:sectPr w:rsidR="00890342" w:rsidRPr="008C47C9">
      <w:headerReference w:type="default" r:id="rId9"/>
      <w:footerReference w:type="default" r:id="rId10"/>
      <w:pgSz w:w="11906" w:h="16838"/>
      <w:pgMar w:top="1701" w:right="1701" w:bottom="1418"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0DFEFF1" w14:textId="77777777" w:rsidR="00D26C35" w:rsidRDefault="00D26C35">
      <w:pPr>
        <w:spacing w:after="0"/>
      </w:pPr>
      <w:r>
        <w:separator/>
      </w:r>
    </w:p>
  </w:endnote>
  <w:endnote w:type="continuationSeparator" w:id="0">
    <w:p w14:paraId="67FFCB87" w14:textId="77777777" w:rsidR="00D26C35" w:rsidRDefault="00D26C3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EE"/>
    <w:family w:val="modern"/>
    <w:pitch w:val="fixed"/>
    <w:sig w:usb0="E0002EFF" w:usb1="C0007843" w:usb2="00000009" w:usb3="00000000" w:csb0="000001FF" w:csb1="00000000"/>
    <w:embedRegular r:id="rId2" w:fontKey="{E3568C8A-5C67-1145-99D3-33711B397F6D}"/>
  </w:font>
  <w:font w:name="Symbol">
    <w:panose1 w:val="05050102010706020507"/>
    <w:charset w:val="02"/>
    <w:family w:val="decorative"/>
    <w:pitch w:val="variable"/>
    <w:sig w:usb0="00000003" w:usb1="10000000" w:usb2="00000000" w:usb3="00000000" w:csb0="80000001" w:csb1="00000000"/>
    <w:embedRegular r:id="rId3" w:fontKey="{838F8CDE-FCDE-5047-989D-DE07B4C699BF}"/>
  </w:font>
  <w:font w:name="Times New Roman">
    <w:altName w:val="Times New Roman"/>
    <w:panose1 w:val="02020603050405020304"/>
    <w:charset w:val="00"/>
    <w:family w:val="roman"/>
    <w:pitch w:val="variable"/>
    <w:sig w:usb0="E0002EFF" w:usb1="C000785B" w:usb2="00000009" w:usb3="00000000" w:csb0="000001FF" w:csb1="00000000"/>
    <w:embedRegular r:id="rId4" w:fontKey="{E42E4E31-FA84-5040-A3EC-C4E044E964AE}"/>
  </w:font>
  <w:font w:name="Wingdings">
    <w:panose1 w:val="05000000000000000000"/>
    <w:charset w:val="4D"/>
    <w:family w:val="decorative"/>
    <w:pitch w:val="variable"/>
    <w:sig w:usb0="00000003" w:usb1="00000000" w:usb2="00000000" w:usb3="00000000" w:csb0="80000001" w:csb1="00000000"/>
    <w:embedRegular r:id="rId5" w:fontKey="{F56A4625-8508-B346-92CC-B24837A12494}"/>
  </w:font>
  <w:font w:name="Montserrat">
    <w:panose1 w:val="00000500000000000000"/>
    <w:charset w:val="4D"/>
    <w:family w:val="auto"/>
    <w:pitch w:val="variable"/>
    <w:sig w:usb0="2000020F" w:usb1="00000003" w:usb2="00000000" w:usb3="00000000" w:csb0="00000197" w:csb1="00000000"/>
    <w:embedRegular r:id="rId6" w:fontKey="{BFB1F861-B3DD-D44E-9607-38D860A6A7E4}"/>
    <w:embedBold r:id="rId7" w:fontKey="{D34489E0-5270-B342-8769-83B0C925057B}"/>
    <w:embedItalic r:id="rId8" w:fontKey="{3227BF23-46E3-2A46-B2AC-778BA6FAD7FB}"/>
  </w:font>
  <w:font w:name="Arial">
    <w:panose1 w:val="020B0604020202020204"/>
    <w:charset w:val="00"/>
    <w:family w:val="swiss"/>
    <w:pitch w:val="variable"/>
    <w:sig w:usb0="E0002AFF" w:usb1="C0007843" w:usb2="00000009" w:usb3="00000000" w:csb0="000001FF" w:csb1="00000000"/>
    <w:embedRegular r:id="rId9" w:fontKey="{4F0EF153-2AF0-9445-A5E2-5B677964F6F8}"/>
  </w:font>
  <w:font w:name="Aptos">
    <w:panose1 w:val="020B0004020202020204"/>
    <w:charset w:val="00"/>
    <w:family w:val="swiss"/>
    <w:pitch w:val="variable"/>
    <w:sig w:usb0="20000287" w:usb1="00000003" w:usb2="00000000" w:usb3="00000000" w:csb0="0000019F" w:csb1="00000000"/>
    <w:embedRegular r:id="rId10" w:fontKey="{FA1D3184-49FC-2848-AB00-850355B6E583}"/>
  </w:font>
  <w:font w:name="Calibri">
    <w:panose1 w:val="020F0502020204030204"/>
    <w:charset w:val="00"/>
    <w:family w:val="swiss"/>
    <w:pitch w:val="variable"/>
    <w:sig w:usb0="E0002AFF" w:usb1="C000247B" w:usb2="00000009" w:usb3="00000000" w:csb0="000001FF" w:csb1="00000000"/>
    <w:embedRegular r:id="rId11" w:fontKey="{7713228F-E993-9049-B589-36C4C3CA7DF5}"/>
  </w:font>
  <w:font w:name="Cambria">
    <w:altName w:val="Cambria"/>
    <w:panose1 w:val="02040503050406030204"/>
    <w:charset w:val="00"/>
    <w:family w:val="roman"/>
    <w:pitch w:val="variable"/>
    <w:sig w:usb0="E00002FF" w:usb1="400004FF" w:usb2="00000000" w:usb3="00000000" w:csb0="0000019F" w:csb1="00000000"/>
    <w:embedRegular r:id="rId12" w:fontKey="{FC745C95-18DB-3B4C-AFD7-7E3EABD6C53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0FA2FE" w14:textId="77777777" w:rsidR="00890342" w:rsidRDefault="00000000">
    <w:pPr>
      <w:rPr>
        <w:color w:val="427DA1"/>
        <w:sz w:val="20"/>
        <w:szCs w:val="20"/>
      </w:rPr>
    </w:pPr>
    <w:r>
      <w:rPr>
        <w:noProof/>
      </w:rPr>
      <mc:AlternateContent>
        <mc:Choice Requires="wps">
          <w:drawing>
            <wp:anchor distT="0" distB="0" distL="114300" distR="114300" simplePos="0" relativeHeight="251661312" behindDoc="0" locked="0" layoutInCell="1" hidden="0" allowOverlap="1" wp14:anchorId="247439E2" wp14:editId="19DD5963">
              <wp:simplePos x="0" y="0"/>
              <wp:positionH relativeFrom="column">
                <wp:posOffset>-56195</wp:posOffset>
              </wp:positionH>
              <wp:positionV relativeFrom="paragraph">
                <wp:posOffset>90488</wp:posOffset>
              </wp:positionV>
              <wp:extent cx="5547360" cy="342900"/>
              <wp:effectExtent l="0" t="0" r="0" b="0"/>
              <wp:wrapNone/>
              <wp:docPr id="2" name="Elbow Connector 2"/>
              <wp:cNvGraphicFramePr/>
              <a:graphic xmlns:a="http://schemas.openxmlformats.org/drawingml/2006/main">
                <a:graphicData uri="http://schemas.microsoft.com/office/word/2010/wordprocessingShape">
                  <wps:wsp>
                    <wps:cNvCnPr/>
                    <wps:spPr>
                      <a:xfrm rot="10800000">
                        <a:off x="2631319" y="3618468"/>
                        <a:ext cx="5429362" cy="323065"/>
                      </a:xfrm>
                      <a:prstGeom prst="bentConnector3">
                        <a:avLst>
                          <a:gd name="adj1" fmla="val 102165"/>
                        </a:avLst>
                      </a:prstGeom>
                      <a:noFill/>
                      <a:ln w="9525" cap="flat" cmpd="sng">
                        <a:solidFill>
                          <a:srgbClr val="427DA1"/>
                        </a:solidFill>
                        <a:prstDash val="solid"/>
                        <a:miter lim="800000"/>
                        <a:headEnd type="none" w="sm" len="sm"/>
                        <a:tailEnd type="none" w="sm" len="sm"/>
                      </a:ln>
                    </wps:spPr>
                    <wps:bodyPr/>
                  </wps:wsp>
                </a:graphicData>
              </a:graphic>
            </wp:anchor>
          </w:drawing>
        </mc:Choice>
        <mc:Fallback xmlns:w16cei="http://schemas.microsoft.com/office/word/2026/wordml/cei">
          <w:pict>
            <v:shapetype w14:anchorId="1FD8A5D7"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2" o:spid="_x0000_s1026" type="#_x0000_t34" style="position:absolute;margin-left:-4.4pt;margin-top:7.15pt;width:436.8pt;height:27pt;rotation:180;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" adj="22068" strokecolor="#427da1">
              <v:stroke startarrowwidth="narrow" startarrowlength="short" endarrowwidth="narrow" endarrowlength="short"/>
            </v:shape>
          </w:pict>
        </mc:Fallback>
      </mc:AlternateContent>
    </w:r>
    <w:r>
      <w:rPr>
        <w:noProof/>
      </w:rPr>
      <w:drawing>
        <wp:anchor distT="0" distB="0" distL="114300" distR="114300" simplePos="0" relativeHeight="251662336" behindDoc="0" locked="0" layoutInCell="1" hidden="0" allowOverlap="1" wp14:anchorId="5BBAECFA" wp14:editId="2D220DA3">
          <wp:simplePos x="0" y="0"/>
          <wp:positionH relativeFrom="column">
            <wp:posOffset>5205095</wp:posOffset>
          </wp:positionH>
          <wp:positionV relativeFrom="paragraph">
            <wp:posOffset>99694</wp:posOffset>
          </wp:positionV>
          <wp:extent cx="224979" cy="284475"/>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24979" cy="284475"/>
                  </a:xfrm>
                  <a:prstGeom prst="rect">
                    <a:avLst/>
                  </a:prstGeom>
                  <a:ln/>
                </pic:spPr>
              </pic:pic>
            </a:graphicData>
          </a:graphic>
        </wp:anchor>
      </w:drawing>
    </w:r>
  </w:p>
  <w:p w14:paraId="43ECA82A" w14:textId="77777777" w:rsidR="00890342" w:rsidRDefault="00000000">
    <w:pPr>
      <w:tabs>
        <w:tab w:val="center" w:pos="4536"/>
      </w:tabs>
      <w:rPr>
        <w:sz w:val="20"/>
        <w:szCs w:val="20"/>
      </w:rPr>
    </w:pPr>
    <w:r>
      <w:rPr>
        <w:sz w:val="20"/>
        <w:szCs w:val="20"/>
      </w:rPr>
      <w:t>2025-1-LT01-KA220-VET-000362456</w:t>
    </w:r>
    <w:r>
      <w:rPr>
        <w:sz w:val="20"/>
        <w:szCs w:val="20"/>
      </w:rPr>
      <w:tab/>
    </w:r>
    <w:r>
      <w:rPr>
        <w:sz w:val="20"/>
        <w:szCs w:val="20"/>
      </w:rPr>
      <w:fldChar w:fldCharType="begin"/>
    </w:r>
    <w:r>
      <w:rPr>
        <w:sz w:val="20"/>
        <w:szCs w:val="20"/>
      </w:rPr>
      <w:instrText>PAGE</w:instrText>
    </w:r>
    <w:r>
      <w:rPr>
        <w:sz w:val="20"/>
        <w:szCs w:val="20"/>
      </w:rPr>
      <w:fldChar w:fldCharType="separate"/>
    </w:r>
    <w:r w:rsidR="000A51F1">
      <w:rPr>
        <w:noProof/>
        <w:sz w:val="20"/>
        <w:szCs w:val="20"/>
      </w:rPr>
      <w:t>1</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8E5016D" w14:textId="77777777" w:rsidR="00D26C35" w:rsidRDefault="00D26C35">
      <w:pPr>
        <w:spacing w:after="0"/>
      </w:pPr>
      <w:r>
        <w:separator/>
      </w:r>
    </w:p>
  </w:footnote>
  <w:footnote w:type="continuationSeparator" w:id="0">
    <w:p w14:paraId="105FF9DF" w14:textId="77777777" w:rsidR="00D26C35" w:rsidRDefault="00D26C3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717468" w14:textId="77777777" w:rsidR="008611B1" w:rsidRDefault="008611B1" w:rsidP="002033F6">
    <w:pPr>
      <w:tabs>
        <w:tab w:val="left" w:pos="713"/>
      </w:tabs>
      <w:spacing w:after="0"/>
      <w:jc w:val="left"/>
      <w:rPr>
        <w:rFonts w:ascii="Montserrat" w:eastAsia="Montserrat" w:hAnsi="Montserrat" w:cs="Montserrat"/>
        <w:noProof/>
        <w:color w:val="215868" w:themeColor="accent5" w:themeShade="80"/>
        <w:sz w:val="24"/>
        <w:szCs w:val="24"/>
        <w:lang w:val="lt-LT"/>
      </w:rPr>
    </w:pPr>
    <w:r w:rsidRPr="002033F6">
      <w:rPr>
        <w:rFonts w:ascii="Montserrat" w:eastAsia="Montserrat" w:hAnsi="Montserrat" w:cs="Montserrat"/>
        <w:noProof/>
        <w:color w:val="4BACC6" w:themeColor="accent5"/>
        <w:sz w:val="24"/>
        <w:szCs w:val="24"/>
      </w:rPr>
      <w:drawing>
        <wp:anchor distT="0" distB="0" distL="114300" distR="114300" simplePos="0" relativeHeight="251665408" behindDoc="0" locked="0" layoutInCell="1" allowOverlap="1" wp14:anchorId="48FB01E5" wp14:editId="4E170D1A">
          <wp:simplePos x="0" y="0"/>
          <wp:positionH relativeFrom="column">
            <wp:posOffset>3862705</wp:posOffset>
          </wp:positionH>
          <wp:positionV relativeFrom="paragraph">
            <wp:posOffset>-3810</wp:posOffset>
          </wp:positionV>
          <wp:extent cx="1626870" cy="407670"/>
          <wp:effectExtent l="0" t="0" r="0" b="0"/>
          <wp:wrapSquare wrapText="bothSides"/>
          <wp:docPr id="15134876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487638" name="Picture 1513487638"/>
                  <pic:cNvPicPr/>
                </pic:nvPicPr>
                <pic:blipFill>
                  <a:blip r:embed="rId1">
                    <a:extLst>
                      <a:ext uri="{28A0092B-C50C-407E-A947-70E740481C1C}">
                        <a14:useLocalDpi xmlns:a14="http://schemas.microsoft.com/office/drawing/2010/main" val="0"/>
                      </a:ext>
                    </a:extLst>
                  </a:blip>
                  <a:stretch>
                    <a:fillRect/>
                  </a:stretch>
                </pic:blipFill>
                <pic:spPr>
                  <a:xfrm>
                    <a:off x="0" y="0"/>
                    <a:ext cx="1626870" cy="407670"/>
                  </a:xfrm>
                  <a:prstGeom prst="rect">
                    <a:avLst/>
                  </a:prstGeom>
                </pic:spPr>
              </pic:pic>
            </a:graphicData>
          </a:graphic>
          <wp14:sizeRelH relativeFrom="page">
            <wp14:pctWidth>0</wp14:pctWidth>
          </wp14:sizeRelH>
          <wp14:sizeRelV relativeFrom="page">
            <wp14:pctHeight>0</wp14:pctHeight>
          </wp14:sizeRelV>
        </wp:anchor>
      </w:drawing>
    </w:r>
    <w:r w:rsidR="00371C7E">
      <w:rPr>
        <w:rFonts w:ascii="Montserrat" w:eastAsia="Montserrat" w:hAnsi="Montserrat" w:cs="Montserrat"/>
        <w:noProof/>
      </w:rPr>
      <mc:AlternateContent>
        <mc:Choice Requires="wps">
          <w:drawing>
            <wp:anchor distT="0" distB="0" distL="114300" distR="114300" simplePos="0" relativeHeight="251659264" behindDoc="0" locked="0" layoutInCell="1" allowOverlap="1" wp14:anchorId="20EEB4A6" wp14:editId="2C2B20AD">
              <wp:simplePos x="0" y="0"/>
              <wp:positionH relativeFrom="column">
                <wp:posOffset>78105</wp:posOffset>
              </wp:positionH>
              <wp:positionV relativeFrom="paragraph">
                <wp:posOffset>29210</wp:posOffset>
              </wp:positionV>
              <wp:extent cx="5411470" cy="514350"/>
              <wp:effectExtent l="0" t="0" r="201930" b="19050"/>
              <wp:wrapNone/>
              <wp:docPr id="2071321517" name="Elb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rot="10800000" flipH="1">
                        <a:off x="0" y="0"/>
                        <a:ext cx="5411470" cy="514350"/>
                      </a:xfrm>
                      <a:prstGeom prst="bentConnector3">
                        <a:avLst>
                          <a:gd name="adj1" fmla="val 103264"/>
                        </a:avLst>
                      </a:prstGeom>
                      <a:noFill/>
                      <a:ln w="9525">
                        <a:solidFill>
                          <a:srgbClr val="427DA1"/>
                        </a:solidFill>
                        <a:miter lim="800000"/>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type id="_x0000_t34" coordsize="21600,21600" o:oned="t" filled="f" o:spt="34" adj="10800" path="m,l@0,0@0,21600,21600,21600e" w14:anchorId="6AE7B200">
              <v:stroke joinstyle="miter"/>
              <v:formulas>
                <v:f eqn="val #0"/>
              </v:formulas>
              <v:path fillok="f" arrowok="t" o:connecttype="none"/>
              <v:handles>
                <v:h position="#0,center"/>
              </v:handles>
              <o:lock v:ext="edit" shapetype="t"/>
            </v:shapetype>
            <v:shape id="Elbow Connector 2" style="position:absolute;margin-left:6.15pt;margin-top:2.3pt;width:426.1pt;height:40.5pt;rotation:180;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427da1" type="#_x0000_t34" adj="2230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">
              <v:stroke startarrowwidth="narrow" startarrowlength="short" endarrowwidth="narrow" endarrowlength="short"/>
              <o:lock v:ext="edit" shapetype="f"/>
            </v:shape>
          </w:pict>
        </mc:Fallback>
      </mc:AlternateContent>
    </w:r>
    <w:r w:rsidRPr="002033F6">
      <w:rPr>
        <w:rFonts w:ascii="Montserrat" w:eastAsia="Montserrat" w:hAnsi="Montserrat" w:cs="Montserrat"/>
        <w:noProof/>
        <w:color w:val="215868" w:themeColor="accent5" w:themeShade="80"/>
        <w:sz w:val="24"/>
        <w:szCs w:val="24"/>
      </w:rPr>
      <w:drawing>
        <wp:anchor distT="0" distB="0" distL="114300" distR="114300" simplePos="0" relativeHeight="251664384" behindDoc="0" locked="0" layoutInCell="1" allowOverlap="1" wp14:anchorId="5D209174" wp14:editId="07F4D0A0">
          <wp:simplePos x="0" y="0"/>
          <wp:positionH relativeFrom="column">
            <wp:posOffset>33020</wp:posOffset>
          </wp:positionH>
          <wp:positionV relativeFrom="paragraph">
            <wp:posOffset>33655</wp:posOffset>
          </wp:positionV>
          <wp:extent cx="334010" cy="377825"/>
          <wp:effectExtent l="0" t="0" r="0" b="3175"/>
          <wp:wrapSquare wrapText="bothSides"/>
          <wp:docPr id="10918459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845930" name="Picture 1091845930"/>
                  <pic:cNvPicPr/>
                </pic:nvPicPr>
                <pic:blipFill>
                  <a:blip r:embed="rId2">
                    <a:extLst>
                      <a:ext uri="{28A0092B-C50C-407E-A947-70E740481C1C}">
                        <a14:useLocalDpi xmlns:a14="http://schemas.microsoft.com/office/drawing/2010/main" val="0"/>
                      </a:ext>
                    </a:extLst>
                  </a:blip>
                  <a:stretch>
                    <a:fillRect/>
                  </a:stretch>
                </pic:blipFill>
                <pic:spPr>
                  <a:xfrm>
                    <a:off x="0" y="0"/>
                    <a:ext cx="334010" cy="377825"/>
                  </a:xfrm>
                  <a:prstGeom prst="rect">
                    <a:avLst/>
                  </a:prstGeom>
                </pic:spPr>
              </pic:pic>
            </a:graphicData>
          </a:graphic>
          <wp14:sizeRelH relativeFrom="page">
            <wp14:pctWidth>0</wp14:pctWidth>
          </wp14:sizeRelH>
          <wp14:sizeRelV relativeFrom="page">
            <wp14:pctHeight>0</wp14:pctHeight>
          </wp14:sizeRelV>
        </wp:anchor>
      </w:drawing>
    </w:r>
    <w:r w:rsidR="002033F6" w:rsidRPr="002033F6">
      <w:rPr>
        <w:rFonts w:ascii="Montserrat" w:eastAsia="Montserrat" w:hAnsi="Montserrat" w:cs="Montserrat"/>
        <w:noProof/>
        <w:color w:val="215868" w:themeColor="accent5" w:themeShade="80"/>
        <w:sz w:val="24"/>
        <w:szCs w:val="24"/>
      </w:rPr>
      <w:t xml:space="preserve">Profesinio mokymo inovacijos </w:t>
    </w:r>
  </w:p>
  <w:p w14:paraId="578BB4E3" w14:textId="77777777" w:rsidR="002033F6" w:rsidRPr="002033F6" w:rsidRDefault="002033F6" w:rsidP="002033F6">
    <w:pPr>
      <w:tabs>
        <w:tab w:val="left" w:pos="713"/>
      </w:tabs>
      <w:spacing w:after="0"/>
      <w:jc w:val="left"/>
      <w:rPr>
        <w:rFonts w:ascii="Montserrat" w:eastAsia="Montserrat" w:hAnsi="Montserrat" w:cs="Montserrat"/>
        <w:noProof/>
        <w:color w:val="215868" w:themeColor="accent5" w:themeShade="80"/>
        <w:sz w:val="24"/>
        <w:szCs w:val="24"/>
        <w:lang w:val="lt-LT"/>
      </w:rPr>
    </w:pPr>
    <w:r w:rsidRPr="002033F6">
      <w:rPr>
        <w:rFonts w:ascii="Montserrat" w:eastAsia="Montserrat" w:hAnsi="Montserrat" w:cs="Montserrat"/>
        <w:noProof/>
        <w:color w:val="215868" w:themeColor="accent5" w:themeShade="80"/>
        <w:sz w:val="24"/>
        <w:szCs w:val="24"/>
      </w:rPr>
      <w:t>pasitelkiant dirbtinį intelektą</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D44D22"/>
    <w:multiLevelType w:val="multilevel"/>
    <w:tmpl w:val="9EC6785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0C754EF"/>
    <w:multiLevelType w:val="multilevel"/>
    <w:tmpl w:val="2488FA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9F16DE8"/>
    <w:multiLevelType w:val="hybridMultilevel"/>
    <w:tmpl w:val="7B20D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457B29"/>
    <w:multiLevelType w:val="multilevel"/>
    <w:tmpl w:val="3CA29C32"/>
    <w:lvl w:ilvl="0">
      <w:start w:val="1"/>
      <w:numFmt w:val="decimal"/>
      <w:pStyle w:val="Vita-lis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43240478"/>
    <w:multiLevelType w:val="multilevel"/>
    <w:tmpl w:val="5A8880D6"/>
    <w:lvl w:ilvl="0">
      <w:start w:val="1"/>
      <w:numFmt w:val="bullet"/>
      <w:pStyle w:val="VITA-bulleted"/>
      <w:lvlText w:val="●"/>
      <w:lvlJc w:val="left"/>
      <w:pPr>
        <w:ind w:left="5889"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759716155">
    <w:abstractNumId w:val="1"/>
  </w:num>
  <w:num w:numId="2" w16cid:durableId="1404064708">
    <w:abstractNumId w:val="4"/>
  </w:num>
  <w:num w:numId="3" w16cid:durableId="1117676715">
    <w:abstractNumId w:val="0"/>
  </w:num>
  <w:num w:numId="4" w16cid:durableId="13024173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79620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105416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138557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027622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887022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53507896">
    <w:abstractNumId w:val="3"/>
  </w:num>
  <w:num w:numId="11" w16cid:durableId="214199704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049524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7982100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0880710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6286576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333305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89697558">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4"/>
  <w:embedTrueTypeFont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FD6"/>
    <w:rsid w:val="000A51F1"/>
    <w:rsid w:val="000B0DD3"/>
    <w:rsid w:val="000B4751"/>
    <w:rsid w:val="000F27F1"/>
    <w:rsid w:val="00156341"/>
    <w:rsid w:val="001E5F8C"/>
    <w:rsid w:val="002033F6"/>
    <w:rsid w:val="00344017"/>
    <w:rsid w:val="00371C7E"/>
    <w:rsid w:val="00372239"/>
    <w:rsid w:val="003A127C"/>
    <w:rsid w:val="003A7383"/>
    <w:rsid w:val="003B024D"/>
    <w:rsid w:val="003B4F09"/>
    <w:rsid w:val="003D10DE"/>
    <w:rsid w:val="003E3E54"/>
    <w:rsid w:val="003F721A"/>
    <w:rsid w:val="00443CF9"/>
    <w:rsid w:val="004B4760"/>
    <w:rsid w:val="00501B85"/>
    <w:rsid w:val="00510FC5"/>
    <w:rsid w:val="006A161E"/>
    <w:rsid w:val="006C11FB"/>
    <w:rsid w:val="007368CD"/>
    <w:rsid w:val="00746475"/>
    <w:rsid w:val="007A006F"/>
    <w:rsid w:val="0080000A"/>
    <w:rsid w:val="00825AC2"/>
    <w:rsid w:val="008611B1"/>
    <w:rsid w:val="00863D75"/>
    <w:rsid w:val="00890342"/>
    <w:rsid w:val="008B5F01"/>
    <w:rsid w:val="008C47C9"/>
    <w:rsid w:val="008D591F"/>
    <w:rsid w:val="008E24D8"/>
    <w:rsid w:val="00973A55"/>
    <w:rsid w:val="00996A4D"/>
    <w:rsid w:val="009A58DE"/>
    <w:rsid w:val="00A42354"/>
    <w:rsid w:val="00B72F07"/>
    <w:rsid w:val="00B866FF"/>
    <w:rsid w:val="00BC78B5"/>
    <w:rsid w:val="00C202D8"/>
    <w:rsid w:val="00C7244E"/>
    <w:rsid w:val="00CA16E2"/>
    <w:rsid w:val="00D26C35"/>
    <w:rsid w:val="00D56351"/>
    <w:rsid w:val="00D63FD6"/>
    <w:rsid w:val="00D96169"/>
    <w:rsid w:val="00E52628"/>
    <w:rsid w:val="00E87031"/>
    <w:rsid w:val="00ED52C1"/>
    <w:rsid w:val="00F80BEA"/>
  </w:rsids>
  <m:mathPr>
    <m:mathFont m:val="Cambria Math"/>
    <m:brkBin m:val="before"/>
    <m:brkBinSub m:val="--"/>
    <m:smallFrac m:val="0"/>
    <m:dispDef/>
    <m:lMargin m:val="0"/>
    <m:rMargin m:val="0"/>
    <m:defJc m:val="centerGroup"/>
    <m:wrapIndent m:val="1440"/>
    <m:intLim m:val="subSup"/>
    <m:naryLim m:val="undOvr"/>
  </m:mathPr>
  <w:themeFontLang w:val="en-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B8E456"/>
  <w15:docId w15:val="{69DAF864-794B-114B-BAEF-E06FCA468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Montserrat" w:eastAsia="Montserrat" w:hAnsi="Montserrat" w:cs="Montserrat"/>
        <w:sz w:val="22"/>
        <w:szCs w:val="22"/>
        <w:lang w:val="lt-LT" w:eastAsia="en-GB" w:bidi="ar-SA"/>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120" w:after="80"/>
      <w:outlineLvl w:val="0"/>
    </w:pPr>
    <w:rPr>
      <w:color w:val="2F5496"/>
      <w:sz w:val="28"/>
      <w:szCs w:val="28"/>
    </w:rPr>
  </w:style>
  <w:style w:type="paragraph" w:styleId="Heading2">
    <w:name w:val="heading 2"/>
    <w:basedOn w:val="Normal"/>
    <w:next w:val="Normal"/>
    <w:link w:val="Heading2Char"/>
    <w:uiPriority w:val="9"/>
    <w:unhideWhenUsed/>
    <w:qFormat/>
    <w:pPr>
      <w:keepNext/>
      <w:keepLines/>
      <w:spacing w:before="160" w:after="80"/>
      <w:outlineLvl w:val="1"/>
    </w:pPr>
    <w:rPr>
      <w:color w:val="2F5496"/>
      <w:sz w:val="26"/>
      <w:szCs w:val="26"/>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2F5496"/>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2F5496"/>
    </w:rPr>
  </w:style>
  <w:style w:type="paragraph" w:styleId="Heading5">
    <w:name w:val="heading 5"/>
    <w:basedOn w:val="Normal"/>
    <w:next w:val="Normal"/>
    <w:uiPriority w:val="9"/>
    <w:semiHidden/>
    <w:unhideWhenUsed/>
    <w:qFormat/>
    <w:pPr>
      <w:keepNext/>
      <w:keepLines/>
      <w:spacing w:before="80" w:after="40"/>
      <w:outlineLvl w:val="4"/>
    </w:pPr>
    <w:rPr>
      <w:color w:val="2F5496"/>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jc w:val="center"/>
    </w:pPr>
    <w:rPr>
      <w:sz w:val="32"/>
      <w:szCs w:val="32"/>
    </w:rPr>
  </w:style>
  <w:style w:type="paragraph" w:styleId="Subtitle">
    <w:name w:val="Subtitle"/>
    <w:basedOn w:val="Normal"/>
    <w:next w:val="Normal"/>
    <w:link w:val="SubtitleChar"/>
    <w:uiPriority w:val="11"/>
    <w:qFormat/>
    <w:rPr>
      <w:color w:val="595959"/>
      <w:sz w:val="28"/>
      <w:szCs w:val="28"/>
    </w:rPr>
  </w:style>
  <w:style w:type="table" w:customStyle="1" w:styleId="TableNormal0">
    <w:name w:val="TableNormal"/>
    <w:tblPr>
      <w:tblCellMar>
        <w:top w:w="100" w:type="dxa"/>
        <w:left w:w="100" w:type="dxa"/>
        <w:bottom w:w="100" w:type="dxa"/>
        <w:right w:w="100" w:type="dxa"/>
      </w:tblCellMar>
    </w:tblPr>
  </w:style>
  <w:style w:type="character" w:customStyle="1" w:styleId="relative">
    <w:name w:val="relative"/>
    <w:basedOn w:val="DefaultParagraphFont"/>
    <w:rsid w:val="00F511EF"/>
  </w:style>
  <w:style w:type="paragraph" w:customStyle="1" w:styleId="not-prose">
    <w:name w:val="not-prose"/>
    <w:basedOn w:val="Normal"/>
    <w:rsid w:val="00F511EF"/>
    <w:pPr>
      <w:spacing w:before="100" w:beforeAutospacing="1" w:after="100" w:afterAutospacing="1"/>
    </w:pPr>
    <w:rPr>
      <w:rFonts w:ascii="Times New Roman" w:eastAsia="Times New Roman" w:hAnsi="Times New Roman" w:cs="Times New Roman"/>
      <w:sz w:val="24"/>
      <w:szCs w:val="24"/>
      <w:lang w:val="lt-LT"/>
    </w:rPr>
  </w:style>
  <w:style w:type="character" w:customStyle="1" w:styleId="HeaderChar">
    <w:name w:val="Header Char"/>
    <w:basedOn w:val="DefaultParagraphFont"/>
    <w:uiPriority w:val="99"/>
    <w:rsid w:val="006763B3"/>
    <w:rPr>
      <w:rFonts w:ascii="Montserrat" w:hAnsi="Montserrat"/>
    </w:rPr>
  </w:style>
  <w:style w:type="character" w:customStyle="1" w:styleId="FooterChar">
    <w:name w:val="Footer Char"/>
    <w:basedOn w:val="DefaultParagraphFont"/>
    <w:uiPriority w:val="99"/>
    <w:rsid w:val="006763B3"/>
    <w:rPr>
      <w:rFonts w:ascii="Montserrat" w:hAnsi="Montserrat"/>
    </w:rPr>
  </w:style>
  <w:style w:type="paragraph" w:customStyle="1" w:styleId="Vita-list">
    <w:name w:val="Vita-list"/>
    <w:qFormat/>
    <w:rsid w:val="00251924"/>
    <w:pPr>
      <w:numPr>
        <w:numId w:val="10"/>
      </w:numPr>
      <w:snapToGrid w:val="0"/>
      <w:ind w:left="284" w:hanging="284"/>
    </w:pPr>
  </w:style>
  <w:style w:type="character" w:customStyle="1" w:styleId="Heading2Char">
    <w:name w:val="Heading 2 Char"/>
    <w:basedOn w:val="DefaultParagraphFont"/>
    <w:link w:val="Heading2"/>
    <w:uiPriority w:val="9"/>
    <w:rsid w:val="004866D9"/>
    <w:rPr>
      <w:rFonts w:ascii="Montserrat" w:hAnsi="Montserrat"/>
      <w:color w:val="2F5496"/>
      <w:sz w:val="26"/>
      <w:szCs w:val="26"/>
    </w:rPr>
  </w:style>
  <w:style w:type="paragraph" w:customStyle="1" w:styleId="Figure-text">
    <w:name w:val="Figure-text"/>
    <w:basedOn w:val="Normal"/>
    <w:qFormat/>
    <w:rsid w:val="00251924"/>
    <w:pPr>
      <w:jc w:val="center"/>
    </w:pPr>
    <w:rPr>
      <w:rFonts w:cs="Arial"/>
      <w:color w:val="202122"/>
      <w:sz w:val="18"/>
      <w:szCs w:val="18"/>
      <w:shd w:val="clear" w:color="auto" w:fill="FFFFFF"/>
    </w:rPr>
  </w:style>
  <w:style w:type="paragraph" w:customStyle="1" w:styleId="VITA-footer">
    <w:name w:val="VITA-footer"/>
    <w:basedOn w:val="Normal"/>
    <w:qFormat/>
    <w:rsid w:val="00BE29F1"/>
    <w:rPr>
      <w:sz w:val="18"/>
      <w:szCs w:val="18"/>
    </w:rPr>
  </w:style>
  <w:style w:type="character" w:customStyle="1" w:styleId="SubtitleChar">
    <w:name w:val="Subtitle Char"/>
    <w:basedOn w:val="DefaultParagraphFont"/>
    <w:link w:val="Subtitle"/>
    <w:uiPriority w:val="11"/>
    <w:rsid w:val="00E04478"/>
    <w:rPr>
      <w:rFonts w:ascii="Montserrat" w:hAnsi="Montserrat"/>
      <w:color w:val="595959"/>
      <w:sz w:val="28"/>
      <w:szCs w:val="28"/>
    </w:rPr>
  </w:style>
  <w:style w:type="paragraph" w:customStyle="1" w:styleId="VITA-bulleted">
    <w:name w:val="VITA-bulleted"/>
    <w:basedOn w:val="Normal"/>
    <w:qFormat/>
    <w:rsid w:val="00D96169"/>
    <w:pPr>
      <w:numPr>
        <w:numId w:val="2"/>
      </w:numPr>
      <w:pBdr>
        <w:top w:val="nil"/>
        <w:left w:val="nil"/>
        <w:bottom w:val="nil"/>
        <w:right w:val="nil"/>
        <w:between w:val="nil"/>
      </w:pBdr>
      <w:tabs>
        <w:tab w:val="left" w:pos="4524"/>
      </w:tabs>
      <w:spacing w:after="0"/>
      <w:ind w:left="708" w:hanging="570"/>
    </w:pPr>
    <w:rPr>
      <w:color w:val="000000"/>
    </w:rPr>
  </w:style>
  <w:style w:type="character" w:customStyle="1" w:styleId="Heading1Char">
    <w:name w:val="Heading 1 Char"/>
    <w:basedOn w:val="DefaultParagraphFont"/>
    <w:link w:val="Heading1"/>
    <w:uiPriority w:val="9"/>
    <w:rsid w:val="008D3141"/>
    <w:rPr>
      <w:rFonts w:ascii="Montserrat" w:hAnsi="Montserrat"/>
      <w:color w:val="2F5496"/>
      <w:sz w:val="28"/>
      <w:szCs w:val="28"/>
    </w:rPr>
  </w:style>
  <w:style w:type="character" w:customStyle="1" w:styleId="FootnoteTextChar">
    <w:name w:val="Footnote Text Char"/>
    <w:basedOn w:val="DefaultParagraphFont"/>
    <w:uiPriority w:val="99"/>
    <w:semiHidden/>
    <w:rsid w:val="00F94DE5"/>
    <w:rPr>
      <w:rFonts w:ascii="Montserrat" w:hAnsi="Montserrat"/>
      <w:sz w:val="20"/>
      <w:szCs w:val="20"/>
    </w:rPr>
  </w:style>
  <w:style w:type="character" w:customStyle="1" w:styleId="Heading3Char">
    <w:name w:val="Heading 3 Char"/>
    <w:basedOn w:val="DefaultParagraphFont"/>
    <w:link w:val="Heading3"/>
    <w:uiPriority w:val="9"/>
    <w:rsid w:val="008C1B54"/>
    <w:rPr>
      <w:rFonts w:ascii="Montserrat" w:hAnsi="Montserrat"/>
      <w:color w:val="2F5496"/>
      <w:sz w:val="28"/>
      <w:szCs w:val="28"/>
    </w:rPr>
  </w:style>
  <w:style w:type="character" w:customStyle="1" w:styleId="Glossary-term">
    <w:name w:val="Glossary-term"/>
    <w:basedOn w:val="DefaultParagraphFont"/>
    <w:uiPriority w:val="1"/>
    <w:rsid w:val="00452463"/>
    <w:rPr>
      <w:color w:val="FFFFFF" w:themeColor="background1"/>
      <w:u w:color="31849B" w:themeColor="accent5" w:themeShade="BF"/>
    </w:rPr>
  </w:style>
  <w:style w:type="paragraph" w:customStyle="1" w:styleId="Style1">
    <w:name w:val="Style1"/>
    <w:rsid w:val="00233A30"/>
    <w:pPr>
      <w:tabs>
        <w:tab w:val="num" w:pos="720"/>
      </w:tabs>
      <w:ind w:left="720" w:hanging="720"/>
    </w:pPr>
  </w:style>
  <w:style w:type="numbering" w:customStyle="1" w:styleId="CurrentList1">
    <w:name w:val="Current List1"/>
    <w:uiPriority w:val="99"/>
    <w:rsid w:val="00233A30"/>
  </w:style>
  <w:style w:type="paragraph" w:customStyle="1" w:styleId="Numberedlist">
    <w:name w:val="Numbered list"/>
    <w:basedOn w:val="Style1"/>
    <w:qFormat/>
    <w:rsid w:val="00233A30"/>
  </w:style>
  <w:style w:type="numbering" w:customStyle="1" w:styleId="CurrentList2">
    <w:name w:val="Current List2"/>
    <w:uiPriority w:val="99"/>
    <w:rsid w:val="00233A30"/>
  </w:style>
  <w:style w:type="paragraph" w:customStyle="1" w:styleId="Tabletext">
    <w:name w:val="Tabletext"/>
    <w:basedOn w:val="Normal"/>
    <w:qFormat/>
    <w:rsid w:val="00501B85"/>
    <w:pPr>
      <w:spacing w:after="0"/>
    </w:pPr>
    <w:rPr>
      <w:sz w:val="20"/>
      <w:szCs w:val="20"/>
    </w:rPr>
  </w:style>
  <w:style w:type="paragraph" w:customStyle="1" w:styleId="Definition">
    <w:name w:val="Definition"/>
    <w:basedOn w:val="Normal"/>
    <w:qFormat/>
    <w:rsid w:val="00975AA2"/>
    <w:rPr>
      <w:sz w:val="20"/>
      <w:szCs w:val="20"/>
    </w:rPr>
  </w:style>
  <w:style w:type="paragraph" w:customStyle="1" w:styleId="Corpo">
    <w:name w:val="Corpo"/>
    <w:rsid w:val="00F94A2C"/>
    <w:pPr>
      <w:pBdr>
        <w:top w:val="nil"/>
        <w:left w:val="nil"/>
        <w:bottom w:val="nil"/>
        <w:right w:val="nil"/>
        <w:between w:val="nil"/>
        <w:bar w:val="nil"/>
      </w:pBdr>
    </w:pPr>
    <w:rPr>
      <w:color w:val="000000"/>
      <w:u w:color="000000"/>
      <w:bdr w:val="nil"/>
      <w:lang w:val="lt-LT"/>
      <w14:textOutline w14:w="0" w14:cap="flat" w14:cmpd="sng" w14:algn="ctr">
        <w14:noFill/>
        <w14:prstDash w14:val="solid"/>
        <w14:bevel/>
      </w14:textOutline>
    </w:rPr>
  </w:style>
  <w:style w:type="paragraph" w:customStyle="1" w:styleId="VITAFooter">
    <w:name w:val="VITA Footer"/>
    <w:rsid w:val="00F94A2C"/>
    <w:pPr>
      <w:pBdr>
        <w:top w:val="nil"/>
        <w:left w:val="nil"/>
        <w:bottom w:val="nil"/>
        <w:right w:val="nil"/>
        <w:between w:val="nil"/>
        <w:bar w:val="nil"/>
      </w:pBdr>
    </w:pPr>
    <w:rPr>
      <w:color w:val="000000"/>
      <w:sz w:val="18"/>
      <w:szCs w:val="18"/>
      <w:u w:color="000000"/>
      <w:bdr w:val="nil"/>
      <w:lang w:val="lt-LT"/>
    </w:rPr>
  </w:style>
  <w:style w:type="paragraph" w:customStyle="1" w:styleId="VITAlist">
    <w:name w:val="VITA list"/>
    <w:rsid w:val="00A5636D"/>
    <w:pPr>
      <w:pBdr>
        <w:top w:val="nil"/>
        <w:left w:val="nil"/>
        <w:bottom w:val="nil"/>
        <w:right w:val="nil"/>
        <w:between w:val="nil"/>
        <w:bar w:val="nil"/>
      </w:pBdr>
      <w:spacing w:after="0"/>
    </w:pPr>
    <w:rPr>
      <w:color w:val="000000"/>
      <w:u w:color="000000"/>
      <w:bdr w:val="nil"/>
      <w:lang w:val="lt-LT"/>
    </w:rPr>
  </w:style>
  <w:style w:type="numbering" w:customStyle="1" w:styleId="Stileimportato1">
    <w:name w:val="Stile importato 1"/>
    <w:rsid w:val="00A5636D"/>
  </w:style>
  <w:style w:type="paragraph" w:styleId="Header">
    <w:name w:val="header"/>
    <w:basedOn w:val="Normal"/>
    <w:link w:val="HeaderChar1"/>
    <w:uiPriority w:val="99"/>
    <w:unhideWhenUsed/>
    <w:rsid w:val="00A42354"/>
    <w:pPr>
      <w:tabs>
        <w:tab w:val="center" w:pos="4513"/>
        <w:tab w:val="right" w:pos="9026"/>
      </w:tabs>
      <w:spacing w:after="0"/>
    </w:pPr>
  </w:style>
  <w:style w:type="character" w:customStyle="1" w:styleId="HeaderChar1">
    <w:name w:val="Header Char1"/>
    <w:basedOn w:val="DefaultParagraphFont"/>
    <w:link w:val="Header"/>
    <w:uiPriority w:val="99"/>
    <w:rsid w:val="00A42354"/>
  </w:style>
  <w:style w:type="paragraph" w:styleId="Footer">
    <w:name w:val="footer"/>
    <w:basedOn w:val="Normal"/>
    <w:link w:val="FooterChar1"/>
    <w:uiPriority w:val="99"/>
    <w:unhideWhenUsed/>
    <w:rsid w:val="00A42354"/>
    <w:pPr>
      <w:tabs>
        <w:tab w:val="center" w:pos="4513"/>
        <w:tab w:val="right" w:pos="9026"/>
      </w:tabs>
      <w:spacing w:after="0"/>
    </w:pPr>
  </w:style>
  <w:style w:type="character" w:customStyle="1" w:styleId="FooterChar1">
    <w:name w:val="Footer Char1"/>
    <w:basedOn w:val="DefaultParagraphFont"/>
    <w:link w:val="Footer"/>
    <w:uiPriority w:val="99"/>
    <w:rsid w:val="00A42354"/>
  </w:style>
  <w:style w:type="paragraph" w:styleId="ListParagraph">
    <w:name w:val="List Paragraph"/>
    <w:aliases w:val="Paragraph"/>
    <w:basedOn w:val="Normal"/>
    <w:uiPriority w:val="34"/>
    <w:qFormat/>
    <w:rsid w:val="00D63FD6"/>
    <w:pPr>
      <w:ind w:left="720"/>
      <w:contextualSpacing/>
    </w:pPr>
    <w:rPr>
      <w:rFonts w:ascii="Aptos" w:eastAsia="Aptos" w:hAnsi="Aptos" w:cs="Aptos"/>
      <w:lang w:val="lt-LT"/>
    </w:rPr>
  </w:style>
  <w:style w:type="character" w:styleId="PlaceholderText">
    <w:name w:val="Placeholder Text"/>
    <w:basedOn w:val="DefaultParagraphFont"/>
    <w:uiPriority w:val="99"/>
    <w:semiHidden/>
    <w:rsid w:val="008C47C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en_footer1_image4.png"/></Relationships>
</file>

<file path=word/_rels/header1.xml.rels><?xml version="1.0" encoding="UTF-8" standalone="yes"?>
<Relationships xmlns="http://schemas.openxmlformats.org/package/2006/relationships"><Relationship Id="rId2" Type="http://schemas.openxmlformats.org/officeDocument/2006/relationships/image" Target="media/hdrLT_image3.png"/><Relationship Id="rId1" Type="http://schemas.openxmlformats.org/officeDocument/2006/relationships/image" Target="media/hdrLT_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m/DATA/Desktop/E+VITA-LT/WP2_Developing%20%22AI-Powered%20Teaching%20for%20VET%22%20course/WP2-A4-Authoring%20learning%20content/MLC-TEMPLATES/MLC-TEXT-Template-HU.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1PlvipI26rb0vjD2eo28i6VyFw==">CgMxLjAyDmgudmkwOWU5NnduNWJmMg5oLmtnbHE2dXBsaXpxajIOaC41M2U2OXN2MTNoZ2cyDmgub3B0eTFwc3RmdTV5Mg5oLjR6YzR6djlha2NnMTIOaC55cjF1N25jdzQwNmMyDmgudG1sazlsN2FtNHZqOAByITFySHNQdUtQbHEzVUlKUmxVZWpBLWRtNjVTQU9SUDVlbg==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MLC-TEXT-Template-HU.dotx</Template>
  <TotalTime>56</TotalTime>
  <Pages>3</Pages>
  <Words>819</Words>
  <Characters>4674</Characters>
  <Application>Microsoft Office Word</Application>
  <DocSecurity>0</DocSecurity>
  <Lines>38</Lines>
  <Paragraphs>10</Paragraphs>
  <ScaleCrop>false</ScaleCrop>
  <Company/>
  <LinksUpToDate>false</LinksUpToDate>
  <CharactersWithSpaces>5483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PROMPT-H </dc:creator>
  <cp:lastModifiedBy>PROMPT-H </cp:lastModifiedBy>
  <cp:revision>12</cp:revision>
  <dcterms:created xsi:type="dcterms:W3CDTF">2026-06-09T07:51:00Z</dcterms:created>
  <dcterms:modified xsi:type="dcterms:W3CDTF">2026-08-11T09:46:00Z</dcterms:modified>
</cp:coreProperties>
</file>