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16C1" w:rsidRDefault="003B3716">
      <w:pPr>
        <w:spacing w:after="480"/>
        <w:jc w:val="center"/>
      </w:pPr>
      <w:r>
        <w:rPr>
          <w:b/>
          <w:color w:val="1F4E78"/>
          <w:sz w:val="44"/>
        </w:rPr>
        <w:t>Részletes Tanári Óraterv és Értékelési Terv</w:t>
      </w:r>
    </w:p>
    <w:p w:rsidR="000D16C1" w:rsidRDefault="003B3716">
      <w:pPr>
        <w:spacing w:after="720"/>
        <w:jc w:val="center"/>
      </w:pPr>
      <w:r>
        <w:rPr>
          <w:i/>
          <w:color w:val="595959"/>
          <w:sz w:val="28"/>
        </w:rPr>
        <w:t xml:space="preserve">Téma: Gáztörvények és Állapotváltozások </w:t>
      </w:r>
      <w:bookmarkStart w:id="0" w:name="_GoBack"/>
      <w:bookmarkEnd w:id="0"/>
    </w:p>
    <w:p w:rsidR="000D16C1" w:rsidRDefault="003B3716">
      <w:pPr>
        <w:spacing w:before="360" w:after="120"/>
      </w:pPr>
      <w:r>
        <w:rPr>
          <w:b/>
          <w:color w:val="1F4E78"/>
          <w:sz w:val="32"/>
        </w:rPr>
        <w:t>1. Előkészítési Fázis</w:t>
      </w:r>
    </w:p>
    <w:p w:rsidR="000D16C1" w:rsidRDefault="003B3716">
      <w:pPr>
        <w:spacing w:before="240" w:after="80"/>
      </w:pPr>
      <w:r>
        <w:rPr>
          <w:b/>
          <w:color w:val="2E74B5"/>
          <w:sz w:val="26"/>
        </w:rPr>
        <w:t>Pedagógiai előkészítés</w:t>
      </w:r>
    </w:p>
    <w:p w:rsidR="000D16C1" w:rsidRDefault="003B3716">
      <w:pPr>
        <w:pStyle w:val="Felsorols"/>
        <w:spacing w:after="60"/>
      </w:pPr>
      <w:r>
        <w:t>A tanulók előzetes ismereteinek felmérése a gázok állapotjelzőiről (nyomás, térfogat, hőmérséklet).</w:t>
      </w:r>
    </w:p>
    <w:p w:rsidR="000D16C1" w:rsidRDefault="003B3716">
      <w:pPr>
        <w:pStyle w:val="Felsorols"/>
        <w:spacing w:after="60"/>
      </w:pPr>
      <w:r>
        <w:t xml:space="preserve">Az előző </w:t>
      </w:r>
      <w:r>
        <w:t>órákon tanult gáztörvények rendszerezésének megtervezése.</w:t>
      </w:r>
    </w:p>
    <w:p w:rsidR="000D16C1" w:rsidRDefault="003B3716">
      <w:pPr>
        <w:pStyle w:val="Felsorols"/>
        <w:spacing w:after="60"/>
      </w:pPr>
      <w:r>
        <w:t>Az óra egyedi céljainak, fejlesztendő kompetenciáinak pontos meghatározása.</w:t>
      </w:r>
    </w:p>
    <w:p w:rsidR="000D16C1" w:rsidRDefault="003B3716">
      <w:pPr>
        <w:pStyle w:val="Felsorols"/>
        <w:spacing w:after="60"/>
      </w:pPr>
      <w:r>
        <w:t>A csoportmunka heterogén vagy homogén szervezési formáinak előkészítése.</w:t>
      </w:r>
    </w:p>
    <w:p w:rsidR="000D16C1" w:rsidRDefault="003B3716">
      <w:pPr>
        <w:spacing w:before="240" w:after="80"/>
      </w:pPr>
      <w:r>
        <w:rPr>
          <w:b/>
          <w:color w:val="2E74B5"/>
          <w:sz w:val="26"/>
        </w:rPr>
        <w:t>Taneszközök előkészítése</w:t>
      </w:r>
    </w:p>
    <w:p w:rsidR="000D16C1" w:rsidRDefault="003B3716">
      <w:pPr>
        <w:pStyle w:val="Felsorols"/>
        <w:spacing w:after="60"/>
      </w:pPr>
      <w:r>
        <w:t>Interaktív tábla vagy pr</w:t>
      </w:r>
      <w:r>
        <w:t>ojektor üzemképességének ellenőrzése.</w:t>
      </w:r>
    </w:p>
    <w:p w:rsidR="000D16C1" w:rsidRDefault="003B3716">
      <w:pPr>
        <w:pStyle w:val="Felsorols"/>
        <w:spacing w:after="60"/>
      </w:pPr>
      <w:r>
        <w:t>Az órai szemléltető prezentáció és a kísérleti/hétköznapi képek összeállítása.</w:t>
      </w:r>
    </w:p>
    <w:p w:rsidR="000D16C1" w:rsidRDefault="003B3716">
      <w:pPr>
        <w:pStyle w:val="Felsorols"/>
        <w:spacing w:after="60"/>
      </w:pPr>
      <w:r>
        <w:t>Tanulói munkalapok kinyomtatása a csoportok és az egyének számára.</w:t>
      </w:r>
    </w:p>
    <w:p w:rsidR="000D16C1" w:rsidRDefault="003B3716">
      <w:pPr>
        <w:pStyle w:val="Felsorols"/>
        <w:spacing w:after="60"/>
      </w:pPr>
      <w:r>
        <w:t>A Kahoot/Wordwall digitális tesztek létrehozása, ellenőrzése és a PIN kó</w:t>
      </w:r>
      <w:r>
        <w:t>dok előkészítése.</w:t>
      </w:r>
    </w:p>
    <w:p w:rsidR="000D16C1" w:rsidRDefault="003B3716">
      <w:pPr>
        <w:pStyle w:val="Felsorols"/>
        <w:spacing w:after="60"/>
      </w:pPr>
      <w:r>
        <w:t>Az MI-alapú feladatokhoz a stabil internetkapcsolat és a hozzáférés biztosítása.</w:t>
      </w:r>
    </w:p>
    <w:p w:rsidR="000D16C1" w:rsidRDefault="003B3716">
      <w:pPr>
        <w:spacing w:before="240" w:after="80"/>
      </w:pPr>
      <w:r>
        <w:rPr>
          <w:b/>
          <w:color w:val="2E74B5"/>
          <w:sz w:val="26"/>
        </w:rPr>
        <w:t>Szervezési feladatok</w:t>
      </w:r>
    </w:p>
    <w:p w:rsidR="000D16C1" w:rsidRDefault="003B3716">
      <w:pPr>
        <w:pStyle w:val="Felsorols"/>
        <w:spacing w:after="60"/>
      </w:pPr>
      <w:r>
        <w:t>A tanulók előzetes vagy spontán csoportokba rendezése (4-5 fős csapatok).</w:t>
      </w:r>
    </w:p>
    <w:p w:rsidR="000D16C1" w:rsidRDefault="003B3716">
      <w:pPr>
        <w:pStyle w:val="Felsorols"/>
        <w:spacing w:after="60"/>
      </w:pPr>
      <w:r>
        <w:t>A digitális eszközök (okostelefonok, tabletek vagy laptopok) r</w:t>
      </w:r>
      <w:r>
        <w:t>endelkezésre állásának ellenőrzése.</w:t>
      </w:r>
    </w:p>
    <w:p w:rsidR="000D16C1" w:rsidRDefault="003B3716">
      <w:pPr>
        <w:pStyle w:val="Felsorols"/>
        <w:spacing w:after="60"/>
      </w:pPr>
      <w:r>
        <w:t>Az ülésrend átalakítása a kooperatív munkához optimális elrendezésre.</w:t>
      </w:r>
    </w:p>
    <w:p w:rsidR="000D16C1" w:rsidRDefault="003B3716">
      <w:pPr>
        <w:spacing w:before="360" w:after="120"/>
      </w:pPr>
      <w:r>
        <w:rPr>
          <w:b/>
          <w:color w:val="1F4E78"/>
          <w:sz w:val="32"/>
        </w:rPr>
        <w:t>2. A Tanóra Megvalósításának Folyamata</w:t>
      </w:r>
    </w:p>
    <w:tbl>
      <w:tblPr>
        <w:tblStyle w:val="Vilgosrnykols1jellszn"/>
        <w:tblW w:w="0" w:type="auto"/>
        <w:tblLook w:val="04A0" w:firstRow="1" w:lastRow="0" w:firstColumn="1" w:lastColumn="0" w:noHBand="0" w:noVBand="1"/>
      </w:tblPr>
      <w:tblGrid>
        <w:gridCol w:w="2340"/>
        <w:gridCol w:w="2340"/>
        <w:gridCol w:w="2441"/>
        <w:gridCol w:w="2502"/>
      </w:tblGrid>
      <w:tr w:rsidR="000D16C1" w:rsidTr="000D16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shd w:val="clear" w:color="auto" w:fill="1F4E78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D16C1" w:rsidRDefault="003B3716">
            <w:r>
              <w:rPr>
                <w:color w:val="FFFFFF"/>
              </w:rPr>
              <w:t>Fázis és Időkeret</w:t>
            </w:r>
          </w:p>
        </w:tc>
        <w:tc>
          <w:tcPr>
            <w:tcW w:w="2340" w:type="dxa"/>
            <w:shd w:val="clear" w:color="auto" w:fill="1F4E78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D16C1" w:rsidRDefault="003B37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FFFF"/>
              </w:rPr>
              <w:t>Idő</w:t>
            </w:r>
          </w:p>
        </w:tc>
        <w:tc>
          <w:tcPr>
            <w:tcW w:w="2340" w:type="dxa"/>
            <w:shd w:val="clear" w:color="auto" w:fill="1F4E78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D16C1" w:rsidRDefault="003B37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FFFF"/>
              </w:rPr>
              <w:t>Tanulói tevékenységek</w:t>
            </w:r>
          </w:p>
        </w:tc>
        <w:tc>
          <w:tcPr>
            <w:tcW w:w="2340" w:type="dxa"/>
            <w:shd w:val="clear" w:color="auto" w:fill="1F4E78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D16C1" w:rsidRDefault="003B37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FFFF"/>
              </w:rPr>
              <w:t>Fejlesztett aktivitás / kompetencia</w:t>
            </w:r>
          </w:p>
        </w:tc>
      </w:tr>
      <w:tr w:rsidR="000D16C1" w:rsidTr="000D16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D16C1" w:rsidRDefault="003B3716">
            <w:r>
              <w:t>1. Ráhangolódás, motiváció</w:t>
            </w:r>
          </w:p>
        </w:tc>
        <w:tc>
          <w:tcPr>
            <w:tcW w:w="234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D16C1" w:rsidRDefault="003B37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5 </w:t>
            </w:r>
            <w:r>
              <w:t>perc</w:t>
            </w:r>
          </w:p>
        </w:tc>
        <w:tc>
          <w:tcPr>
            <w:tcW w:w="234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D16C1" w:rsidRDefault="003B37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A vetített képek megfigyelése (hőlégballon, kerékpárgumi, fecskendő). Ötletbörze a hétköznapi jelenségek magyarázatára. </w:t>
            </w:r>
            <w:r>
              <w:lastRenderedPageBreak/>
              <w:t>Korábbi ismeretek felidézése, válaszadás a tanár kérdéseire.</w:t>
            </w:r>
          </w:p>
        </w:tc>
        <w:tc>
          <w:tcPr>
            <w:tcW w:w="234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D16C1" w:rsidRDefault="003B37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Szóbeli kommunikáció, megfigyelés, asszociáció, aktív részvétel a besz</w:t>
            </w:r>
            <w:r>
              <w:t>élgetésben.</w:t>
            </w:r>
          </w:p>
        </w:tc>
      </w:tr>
      <w:tr w:rsidR="000D16C1" w:rsidTr="000D16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D16C1" w:rsidRDefault="003B3716">
            <w:r>
              <w:t>2. Ismétlés és rendszerezés</w:t>
            </w:r>
          </w:p>
        </w:tc>
        <w:tc>
          <w:tcPr>
            <w:tcW w:w="234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D16C1" w:rsidRDefault="003B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 perc</w:t>
            </w:r>
          </w:p>
        </w:tc>
        <w:tc>
          <w:tcPr>
            <w:tcW w:w="234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D16C1" w:rsidRDefault="003B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Az állapotjelzők és gáztörvények áttekintése. A tanár által bemutatott összefoglaló táblázat kiegészítése. Jegyzetkészítés.</w:t>
            </w:r>
          </w:p>
        </w:tc>
        <w:tc>
          <w:tcPr>
            <w:tcW w:w="234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D16C1" w:rsidRDefault="003B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Információfeldolgozás, emlékezeti felidézés, rendszerezés, fogalmi háló kialakítása</w:t>
            </w:r>
            <w:r>
              <w:t>.</w:t>
            </w:r>
          </w:p>
        </w:tc>
      </w:tr>
      <w:tr w:rsidR="000D16C1" w:rsidTr="000D16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D16C1" w:rsidRDefault="003B3716">
            <w:r>
              <w:t>3. Csoportmunka – Állapotváltozások</w:t>
            </w:r>
          </w:p>
        </w:tc>
        <w:tc>
          <w:tcPr>
            <w:tcW w:w="234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D16C1" w:rsidRDefault="003B37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 perc</w:t>
            </w:r>
          </w:p>
        </w:tc>
        <w:tc>
          <w:tcPr>
            <w:tcW w:w="234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D16C1" w:rsidRDefault="003B37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Csoporton belüli feladatmegosztás. Hétköznapi gyakorlati példák elemzése. A megfelelő gáztörvény kiválasztása. Közös válasz kialakítása és az eredmények szóbeli bemutatása.</w:t>
            </w:r>
          </w:p>
        </w:tc>
        <w:tc>
          <w:tcPr>
            <w:tcW w:w="234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D16C1" w:rsidRDefault="003B37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Együttműködés, érvelés, problémamego</w:t>
            </w:r>
            <w:r>
              <w:t>ldás, kritikus gondolkodás, szóbeli prezentáció.</w:t>
            </w:r>
          </w:p>
        </w:tc>
      </w:tr>
      <w:tr w:rsidR="000D16C1" w:rsidTr="000D16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D16C1" w:rsidRDefault="003B3716">
            <w:r>
              <w:t>4. MI-alapú feladat</w:t>
            </w:r>
          </w:p>
        </w:tc>
        <w:tc>
          <w:tcPr>
            <w:tcW w:w="234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D16C1" w:rsidRDefault="003B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 perc</w:t>
            </w:r>
          </w:p>
        </w:tc>
        <w:tc>
          <w:tcPr>
            <w:tcW w:w="234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D16C1" w:rsidRDefault="003B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ChatGPT vagy más MI-rendszer használata a gázok viselkedésének magyarázatára. Az MI által adott válasz kritikus elemzése, pontosságának ellenőrzése, hibák és hiányosságok </w:t>
            </w:r>
            <w:r>
              <w:t>felkutatása.</w:t>
            </w:r>
          </w:p>
        </w:tc>
        <w:tc>
          <w:tcPr>
            <w:tcW w:w="234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D16C1" w:rsidRDefault="003B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Digitális kompetencia fejlesztése, kritikus gondolkodás, információértékelés, önálló tanulás.</w:t>
            </w:r>
          </w:p>
        </w:tc>
      </w:tr>
      <w:tr w:rsidR="000D16C1" w:rsidTr="000D16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D16C1" w:rsidRDefault="003B3716">
            <w:r>
              <w:t>5. Gyakorló feladatok</w:t>
            </w:r>
          </w:p>
        </w:tc>
        <w:tc>
          <w:tcPr>
            <w:tcW w:w="234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D16C1" w:rsidRDefault="003B37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 perc</w:t>
            </w:r>
          </w:p>
        </w:tc>
        <w:tc>
          <w:tcPr>
            <w:tcW w:w="234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D16C1" w:rsidRDefault="003B37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Számítási és értelmező feladatok megoldása egyénileg vagy párokban. Megfelelő képletek kiválasztása, a kapott </w:t>
            </w:r>
            <w:r>
              <w:t>megoldások ellenőrzése.</w:t>
            </w:r>
          </w:p>
        </w:tc>
        <w:tc>
          <w:tcPr>
            <w:tcW w:w="234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D16C1" w:rsidRDefault="003B37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Matematikai kompetencia, elmélet alkalmazása, önálló problémamegoldás.</w:t>
            </w:r>
          </w:p>
        </w:tc>
      </w:tr>
      <w:tr w:rsidR="000D16C1" w:rsidTr="000D16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D16C1" w:rsidRDefault="003B3716">
            <w:r>
              <w:t>6. Kahoot / Wordwall ellenőrzés</w:t>
            </w:r>
          </w:p>
        </w:tc>
        <w:tc>
          <w:tcPr>
            <w:tcW w:w="234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D16C1" w:rsidRDefault="003B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 perc</w:t>
            </w:r>
          </w:p>
        </w:tc>
        <w:tc>
          <w:tcPr>
            <w:tcW w:w="234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D16C1" w:rsidRDefault="003B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Online interaktív teszt kitöltése. Válaszadás egyéni digitális eszközök (telefon/tablet) segítségével.</w:t>
            </w:r>
          </w:p>
        </w:tc>
        <w:tc>
          <w:tcPr>
            <w:tcW w:w="234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D16C1" w:rsidRDefault="003B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Gyors döntéshozata</w:t>
            </w:r>
            <w:r>
              <w:t>l, azonnali önellenőrzés, játékos tanulás (gamifikáció).</w:t>
            </w:r>
          </w:p>
        </w:tc>
      </w:tr>
      <w:tr w:rsidR="000D16C1" w:rsidTr="000D16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D16C1" w:rsidRDefault="003B3716">
            <w:r>
              <w:lastRenderedPageBreak/>
              <w:t>7. Óra lezárása és reflexió</w:t>
            </w:r>
          </w:p>
        </w:tc>
        <w:tc>
          <w:tcPr>
            <w:tcW w:w="234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D16C1" w:rsidRDefault="003B37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 perc</w:t>
            </w:r>
          </w:p>
        </w:tc>
        <w:tc>
          <w:tcPr>
            <w:tcW w:w="234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D16C1" w:rsidRDefault="003B37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Az óra legfontosabb tanulságainak és törvényszerűségeinek összefoglalása. Mondatkiegészítések megfogalmazása. Önértékelési visszajelzés.</w:t>
            </w:r>
          </w:p>
        </w:tc>
        <w:tc>
          <w:tcPr>
            <w:tcW w:w="234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D16C1" w:rsidRDefault="003B37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Reflektálás, összegzés, tu</w:t>
            </w:r>
            <w:r>
              <w:t>datos önértékelés.</w:t>
            </w:r>
          </w:p>
        </w:tc>
      </w:tr>
    </w:tbl>
    <w:p w:rsidR="000D16C1" w:rsidRDefault="003B3716">
      <w:pPr>
        <w:spacing w:before="360" w:after="120"/>
      </w:pPr>
      <w:r>
        <w:rPr>
          <w:b/>
          <w:color w:val="1F4E78"/>
          <w:sz w:val="32"/>
        </w:rPr>
        <w:t>3. Komplett Értékelési Terv</w:t>
      </w:r>
    </w:p>
    <w:p w:rsidR="000D16C1" w:rsidRDefault="003B3716">
      <w:pPr>
        <w:spacing w:before="240" w:after="80"/>
      </w:pPr>
      <w:r>
        <w:rPr>
          <w:b/>
          <w:color w:val="2E74B5"/>
          <w:sz w:val="26"/>
        </w:rPr>
        <w:t>Diagnosztikus értékelés (Az óra elején)</w:t>
      </w:r>
    </w:p>
    <w:p w:rsidR="000D16C1" w:rsidRDefault="003B3716">
      <w:pPr>
        <w:pStyle w:val="Felsorols"/>
        <w:spacing w:after="60"/>
      </w:pPr>
      <w:r>
        <w:t>Módszer: Kérdve kifejtő beszélgetés, strukturált ötletbörze a vetített képek alapján.</w:t>
      </w:r>
    </w:p>
    <w:p w:rsidR="000D16C1" w:rsidRDefault="003B3716">
      <w:pPr>
        <w:pStyle w:val="Felsorols"/>
        <w:spacing w:after="60"/>
      </w:pPr>
      <w:r>
        <w:t xml:space="preserve">Mit értékelünk? Előzetes fizikai ismeretek, szakszerű fogalomhasználat, spontán </w:t>
      </w:r>
      <w:r>
        <w:t>aktivitás.</w:t>
      </w:r>
    </w:p>
    <w:p w:rsidR="000D16C1" w:rsidRDefault="003B3716">
      <w:pPr>
        <w:pStyle w:val="Felsorols"/>
        <w:spacing w:after="60"/>
      </w:pPr>
      <w:r>
        <w:t>Az értékelés formája: Tanári szóbeli formatív visszajelzés, megerősítés.</w:t>
      </w:r>
    </w:p>
    <w:p w:rsidR="000D16C1" w:rsidRDefault="003B3716">
      <w:pPr>
        <w:spacing w:before="240" w:after="80"/>
      </w:pPr>
      <w:r>
        <w:rPr>
          <w:b/>
          <w:color w:val="2E74B5"/>
          <w:sz w:val="26"/>
        </w:rPr>
        <w:t>Formatív értékelés (Folyamatosan az óra alatt)</w:t>
      </w:r>
    </w:p>
    <w:p w:rsidR="000D16C1" w:rsidRDefault="003B3716">
      <w:pPr>
        <w:pStyle w:val="Felsorols"/>
        <w:spacing w:after="60"/>
      </w:pPr>
      <w:r>
        <w:t>Együttműködés: Aktív és konstruktív részvétel a csoportmunkában.</w:t>
      </w:r>
    </w:p>
    <w:p w:rsidR="000D16C1" w:rsidRDefault="003B3716">
      <w:pPr>
        <w:pStyle w:val="Felsorols"/>
        <w:spacing w:after="60"/>
      </w:pPr>
      <w:r>
        <w:t>Kommunikáció: Fizikai szakszókincs helyes használata a viták</w:t>
      </w:r>
      <w:r>
        <w:t xml:space="preserve"> és prezentációk során.</w:t>
      </w:r>
    </w:p>
    <w:p w:rsidR="000D16C1" w:rsidRDefault="003B3716">
      <w:pPr>
        <w:pStyle w:val="Felsorols"/>
        <w:spacing w:after="60"/>
      </w:pPr>
      <w:r>
        <w:t>Problémamegoldás: A megfelelő gáztörvény kiválasztása a gyakorlati példákhoz.</w:t>
      </w:r>
    </w:p>
    <w:p w:rsidR="000D16C1" w:rsidRDefault="003B3716">
      <w:pPr>
        <w:pStyle w:val="Felsorols"/>
        <w:spacing w:after="60"/>
      </w:pPr>
      <w:r>
        <w:t>Digitális kompetencia: Az MI (ChatGPT) és a Kahoot tudatos és kritikus használata.</w:t>
      </w:r>
    </w:p>
    <w:p w:rsidR="000D16C1" w:rsidRDefault="003B3716">
      <w:pPr>
        <w:pStyle w:val="Felsorols"/>
        <w:spacing w:after="60"/>
      </w:pPr>
      <w:r>
        <w:t>Gondolkodás: Összefüggések felismerése az állapotjelzők változásai közö</w:t>
      </w:r>
      <w:r>
        <w:t>tt.</w:t>
      </w:r>
    </w:p>
    <w:p w:rsidR="000D16C1" w:rsidRDefault="003B3716">
      <w:pPr>
        <w:spacing w:before="240" w:after="80"/>
      </w:pPr>
      <w:r>
        <w:rPr>
          <w:b/>
          <w:color w:val="2E74B5"/>
          <w:sz w:val="26"/>
        </w:rPr>
        <w:t>Szummatív értékelési mátrixok</w:t>
      </w:r>
    </w:p>
    <w:p w:rsidR="000D16C1" w:rsidRDefault="003B3716">
      <w:r>
        <w:rPr>
          <w:b/>
        </w:rPr>
        <w:t>Egyéni Munkalap Pontozása:</w:t>
      </w:r>
    </w:p>
    <w:tbl>
      <w:tblPr>
        <w:tblStyle w:val="Vilgosrnykols1jellszn"/>
        <w:tblW w:w="0" w:type="auto"/>
        <w:tblLook w:val="04A0" w:firstRow="1" w:lastRow="0" w:firstColumn="1" w:lastColumn="0" w:noHBand="0" w:noVBand="1"/>
      </w:tblPr>
      <w:tblGrid>
        <w:gridCol w:w="4680"/>
        <w:gridCol w:w="4680"/>
      </w:tblGrid>
      <w:tr w:rsidR="000D16C1" w:rsidTr="000D16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shd w:val="clear" w:color="auto" w:fill="2E74B5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D16C1" w:rsidRDefault="003B3716">
            <w:r>
              <w:rPr>
                <w:color w:val="FFFFFF"/>
              </w:rPr>
              <w:t>Feladat jellege</w:t>
            </w:r>
          </w:p>
        </w:tc>
        <w:tc>
          <w:tcPr>
            <w:tcW w:w="4680" w:type="dxa"/>
            <w:shd w:val="clear" w:color="auto" w:fill="2E74B5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D16C1" w:rsidRDefault="003B37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FFFF"/>
              </w:rPr>
              <w:t>Maximális pontszám</w:t>
            </w:r>
          </w:p>
        </w:tc>
      </w:tr>
      <w:tr w:rsidR="000D16C1" w:rsidTr="000D16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D16C1" w:rsidRDefault="003B3716">
            <w:r>
              <w:t>Fogalmak felismerése</w:t>
            </w:r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D16C1" w:rsidRDefault="003B37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 pont</w:t>
            </w:r>
          </w:p>
        </w:tc>
      </w:tr>
      <w:tr w:rsidR="000D16C1" w:rsidTr="000D16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D16C1" w:rsidRDefault="003B3716">
            <w:r>
              <w:t>Képletek helyes felírása</w:t>
            </w:r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D16C1" w:rsidRDefault="003B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 pont</w:t>
            </w:r>
          </w:p>
        </w:tc>
      </w:tr>
      <w:tr w:rsidR="000D16C1" w:rsidTr="000D16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D16C1" w:rsidRDefault="003B3716">
            <w:r>
              <w:t>Számítási feladat elvégzése</w:t>
            </w:r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D16C1" w:rsidRDefault="003B37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 pont</w:t>
            </w:r>
          </w:p>
        </w:tc>
      </w:tr>
      <w:tr w:rsidR="000D16C1" w:rsidTr="000D16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D16C1" w:rsidRDefault="003B3716">
            <w:r>
              <w:t>Fizikai magyarázat megfogalmazása</w:t>
            </w:r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D16C1" w:rsidRDefault="003B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 pont</w:t>
            </w:r>
          </w:p>
        </w:tc>
      </w:tr>
    </w:tbl>
    <w:p w:rsidR="000D16C1" w:rsidRDefault="003B3716">
      <w:pPr>
        <w:spacing w:before="240"/>
      </w:pPr>
      <w:r>
        <w:rPr>
          <w:b/>
        </w:rPr>
        <w:t xml:space="preserve">Csoportmunka </w:t>
      </w:r>
      <w:r>
        <w:rPr>
          <w:b/>
        </w:rPr>
        <w:t>Értékelési Szempontjai:</w:t>
      </w:r>
    </w:p>
    <w:tbl>
      <w:tblPr>
        <w:tblStyle w:val="Vilgosrnykols1jellszn"/>
        <w:tblW w:w="0" w:type="auto"/>
        <w:tblLook w:val="04A0" w:firstRow="1" w:lastRow="0" w:firstColumn="1" w:lastColumn="0" w:noHBand="0" w:noVBand="1"/>
      </w:tblPr>
      <w:tblGrid>
        <w:gridCol w:w="4680"/>
        <w:gridCol w:w="4680"/>
      </w:tblGrid>
      <w:tr w:rsidR="000D16C1" w:rsidTr="000D16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shd w:val="clear" w:color="auto" w:fill="2E74B5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D16C1" w:rsidRDefault="003B3716">
            <w:r>
              <w:rPr>
                <w:color w:val="FFFFFF"/>
              </w:rPr>
              <w:t>Értékelési szempont</w:t>
            </w:r>
          </w:p>
        </w:tc>
        <w:tc>
          <w:tcPr>
            <w:tcW w:w="4680" w:type="dxa"/>
            <w:shd w:val="clear" w:color="auto" w:fill="2E74B5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D16C1" w:rsidRDefault="003B37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FFFF"/>
              </w:rPr>
              <w:t>Pontszám</w:t>
            </w:r>
          </w:p>
        </w:tc>
      </w:tr>
      <w:tr w:rsidR="000D16C1" w:rsidTr="000D16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D16C1" w:rsidRDefault="003B3716">
            <w:r>
              <w:t>Csoporton belüli együttműködés</w:t>
            </w:r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D16C1" w:rsidRDefault="003B37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 pont</w:t>
            </w:r>
          </w:p>
        </w:tc>
      </w:tr>
      <w:tr w:rsidR="000D16C1" w:rsidTr="000D16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D16C1" w:rsidRDefault="003B3716">
            <w:r>
              <w:t>Helyes fizikai megoldás</w:t>
            </w:r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D16C1" w:rsidRDefault="003B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 pont</w:t>
            </w:r>
          </w:p>
        </w:tc>
      </w:tr>
      <w:tr w:rsidR="000D16C1" w:rsidTr="000D16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D16C1" w:rsidRDefault="003B3716">
            <w:r>
              <w:t>Logikus érvelés és bizonyítás</w:t>
            </w:r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D16C1" w:rsidRDefault="003B37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 pont</w:t>
            </w:r>
          </w:p>
        </w:tc>
      </w:tr>
      <w:tr w:rsidR="000D16C1" w:rsidTr="000D16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D16C1" w:rsidRDefault="003B3716">
            <w:r>
              <w:lastRenderedPageBreak/>
              <w:t>Az eredmények szakszerű bemutatása</w:t>
            </w:r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D16C1" w:rsidRDefault="003B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 pont</w:t>
            </w:r>
          </w:p>
        </w:tc>
      </w:tr>
      <w:tr w:rsidR="000D16C1" w:rsidTr="000D16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D16C1" w:rsidRPr="003B3716" w:rsidRDefault="003B3716">
            <w:pPr>
              <w:rPr>
                <w:lang w:val="fr-FR"/>
              </w:rPr>
            </w:pPr>
            <w:r w:rsidRPr="003B3716">
              <w:rPr>
                <w:lang w:val="fr-FR"/>
              </w:rPr>
              <w:t>Egyéni aktivitás a csapaton belül</w:t>
            </w:r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D16C1" w:rsidRDefault="003B37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 pont</w:t>
            </w:r>
          </w:p>
        </w:tc>
      </w:tr>
    </w:tbl>
    <w:p w:rsidR="000D16C1" w:rsidRDefault="003B3716">
      <w:pPr>
        <w:spacing w:before="240"/>
      </w:pPr>
      <w:r>
        <w:rPr>
          <w:b/>
        </w:rPr>
        <w:t xml:space="preserve">Kahoot </w:t>
      </w:r>
      <w:r>
        <w:rPr>
          <w:b/>
        </w:rPr>
        <w:t>Digitális Teszt Százalékos Értékelése:</w:t>
      </w:r>
    </w:p>
    <w:tbl>
      <w:tblPr>
        <w:tblStyle w:val="Vilgosrnykols1jellszn"/>
        <w:tblW w:w="0" w:type="auto"/>
        <w:tblLook w:val="04A0" w:firstRow="1" w:lastRow="0" w:firstColumn="1" w:lastColumn="0" w:noHBand="0" w:noVBand="1"/>
      </w:tblPr>
      <w:tblGrid>
        <w:gridCol w:w="4680"/>
        <w:gridCol w:w="4680"/>
      </w:tblGrid>
      <w:tr w:rsidR="000D16C1" w:rsidTr="000D16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shd w:val="clear" w:color="auto" w:fill="2E74B5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D16C1" w:rsidRDefault="003B3716">
            <w:r>
              <w:rPr>
                <w:color w:val="FFFFFF"/>
              </w:rPr>
              <w:t>Elért százalékos eredmény</w:t>
            </w:r>
          </w:p>
        </w:tc>
        <w:tc>
          <w:tcPr>
            <w:tcW w:w="4680" w:type="dxa"/>
            <w:shd w:val="clear" w:color="auto" w:fill="2E74B5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D16C1" w:rsidRDefault="003B37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FFFF"/>
              </w:rPr>
              <w:t>Minősítés / Értékelés</w:t>
            </w:r>
          </w:p>
        </w:tc>
      </w:tr>
      <w:tr w:rsidR="000D16C1" w:rsidTr="000D16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D16C1" w:rsidRDefault="003B3716">
            <w:r>
              <w:t>90% – 100%</w:t>
            </w:r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D16C1" w:rsidRDefault="003B37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Kiválóan teljesített</w:t>
            </w:r>
          </w:p>
        </w:tc>
      </w:tr>
      <w:tr w:rsidR="000D16C1" w:rsidTr="000D16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D16C1" w:rsidRDefault="003B3716">
            <w:r>
              <w:t>75% – 89%</w:t>
            </w:r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D16C1" w:rsidRDefault="003B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Jól teljesített</w:t>
            </w:r>
          </w:p>
        </w:tc>
      </w:tr>
      <w:tr w:rsidR="000D16C1" w:rsidTr="000D16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D16C1" w:rsidRDefault="003B3716">
            <w:r>
              <w:t>60% – 74%</w:t>
            </w:r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D16C1" w:rsidRDefault="003B37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Megfelelő</w:t>
            </w:r>
          </w:p>
        </w:tc>
      </w:tr>
      <w:tr w:rsidR="000D16C1" w:rsidTr="000D16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D16C1" w:rsidRDefault="003B3716">
            <w:r>
              <w:t>60% alatt</w:t>
            </w:r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D16C1" w:rsidRDefault="003B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Fejlesztendő / Ismétlés szükséges</w:t>
            </w:r>
          </w:p>
        </w:tc>
      </w:tr>
    </w:tbl>
    <w:p w:rsidR="000D16C1" w:rsidRDefault="003B3716">
      <w:pPr>
        <w:spacing w:before="240" w:after="80"/>
      </w:pPr>
      <w:r>
        <w:rPr>
          <w:b/>
          <w:color w:val="2E74B5"/>
          <w:sz w:val="26"/>
        </w:rPr>
        <w:t>Tanulói önértékelés és reflexió</w:t>
      </w:r>
    </w:p>
    <w:p w:rsidR="000D16C1" w:rsidRDefault="003B3716">
      <w:pPr>
        <w:pStyle w:val="Felsorols"/>
        <w:spacing w:after="60"/>
      </w:pPr>
      <w:r>
        <w:t>🔵</w:t>
      </w:r>
      <w:r>
        <w:t xml:space="preserve"> Kék </w:t>
      </w:r>
      <w:r>
        <w:t>jelzés: Teljesen értem a témát, képes vagyok önállóan alkalmazni.</w:t>
      </w:r>
    </w:p>
    <w:p w:rsidR="000D16C1" w:rsidRDefault="003B3716">
      <w:pPr>
        <w:pStyle w:val="Felsorols"/>
        <w:spacing w:after="60"/>
      </w:pPr>
      <w:r>
        <w:t>🟡</w:t>
      </w:r>
      <w:r>
        <w:t xml:space="preserve"> Sárga jelzés: Értem az alapokat, de még gyakorlásra és több példára van szükségem.</w:t>
      </w:r>
    </w:p>
    <w:p w:rsidR="000D16C1" w:rsidRDefault="003B3716">
      <w:pPr>
        <w:pStyle w:val="Felsorols"/>
        <w:spacing w:after="60"/>
      </w:pPr>
      <w:r>
        <w:t>🔴</w:t>
      </w:r>
      <w:r>
        <w:t xml:space="preserve"> Piros jelzés: Segítséget szeretnék kérni, elakadtam az összefüggések megértésében.</w:t>
      </w:r>
    </w:p>
    <w:p w:rsidR="000D16C1" w:rsidRDefault="003B3716">
      <w:pPr>
        <w:spacing w:before="240" w:after="80"/>
      </w:pPr>
      <w:r>
        <w:rPr>
          <w:b/>
          <w:color w:val="2E74B5"/>
          <w:sz w:val="26"/>
        </w:rPr>
        <w:t>Differenciált érté</w:t>
      </w:r>
      <w:r>
        <w:rPr>
          <w:b/>
          <w:color w:val="2E74B5"/>
          <w:sz w:val="26"/>
        </w:rPr>
        <w:t>kelés és méltányosság</w:t>
      </w:r>
    </w:p>
    <w:p w:rsidR="000D16C1" w:rsidRDefault="003B3716">
      <w:pPr>
        <w:pStyle w:val="Felsorols"/>
        <w:spacing w:after="60"/>
      </w:pPr>
      <w:r>
        <w:t>Tehetséggondozás: Összetettebb, több lépésből álló számítási feladatok biztosítása; plusz pontok vagy dicséret az MI hibáinak kritikus és mély részletezettségű feltárásáért.</w:t>
      </w:r>
    </w:p>
    <w:p w:rsidR="000D16C1" w:rsidRDefault="003B3716">
      <w:pPr>
        <w:pStyle w:val="Felsorols"/>
        <w:spacing w:after="60"/>
      </w:pPr>
      <w:r>
        <w:t>Felzárkóztatás: Segédképletek, összefoglaló kártyák használa</w:t>
      </w:r>
      <w:r>
        <w:t>tának engedélyezése; páros munka támogatása; fokozott tanári jelenlét és egyéni segítségnyújtás a gyakorlás alatt.</w:t>
      </w:r>
    </w:p>
    <w:p w:rsidR="000D16C1" w:rsidRDefault="003B3716">
      <w:pPr>
        <w:spacing w:before="360" w:after="120"/>
      </w:pPr>
      <w:r>
        <w:rPr>
          <w:b/>
          <w:color w:val="1F4E78"/>
          <w:sz w:val="32"/>
        </w:rPr>
        <w:t>4. Folytatás és Kitekintés</w:t>
      </w:r>
    </w:p>
    <w:p w:rsidR="000D16C1" w:rsidRDefault="003B3716">
      <w:pPr>
        <w:spacing w:before="240" w:after="80"/>
      </w:pPr>
      <w:r>
        <w:rPr>
          <w:b/>
          <w:color w:val="2E74B5"/>
          <w:sz w:val="26"/>
        </w:rPr>
        <w:t>Rövid távú pedagógiai folytatás</w:t>
      </w:r>
    </w:p>
    <w:p w:rsidR="000D16C1" w:rsidRDefault="003B3716">
      <w:pPr>
        <w:pStyle w:val="Felsorols"/>
        <w:spacing w:after="60"/>
      </w:pPr>
      <w:r>
        <w:t>A következő tanórán a tanulók összetettebb, összetett gázfolyamatokat modellező sz</w:t>
      </w:r>
      <w:r>
        <w:t>ámítási feladatokat oldanak meg.</w:t>
      </w:r>
    </w:p>
    <w:p w:rsidR="000D16C1" w:rsidRDefault="003B3716">
      <w:pPr>
        <w:pStyle w:val="Felsorols"/>
        <w:spacing w:after="60"/>
      </w:pPr>
      <w:r>
        <w:t>Sor kerül az egyesített gáztörvény bevezetésére és matematikai levezetésére.</w:t>
      </w:r>
    </w:p>
    <w:p w:rsidR="000D16C1" w:rsidRDefault="003B3716">
      <w:pPr>
        <w:pStyle w:val="Felsorols"/>
        <w:spacing w:after="60"/>
      </w:pPr>
      <w:r>
        <w:t>Korszerű gyakorlati példákon és kísérleteken keresztül mélyítik el a gázok fizikai viselkedését.</w:t>
      </w:r>
    </w:p>
    <w:p w:rsidR="000D16C1" w:rsidRDefault="003B3716">
      <w:pPr>
        <w:spacing w:before="240" w:after="80"/>
      </w:pPr>
      <w:r>
        <w:rPr>
          <w:b/>
          <w:color w:val="2E74B5"/>
          <w:sz w:val="26"/>
        </w:rPr>
        <w:t>Hosszú távú beépülés és transzfer</w:t>
      </w:r>
    </w:p>
    <w:p w:rsidR="000D16C1" w:rsidRDefault="003B3716">
      <w:pPr>
        <w:pStyle w:val="Felsorols"/>
        <w:spacing w:after="60"/>
      </w:pPr>
      <w:r>
        <w:t xml:space="preserve">A megszerzett </w:t>
      </w:r>
      <w:r>
        <w:t>kompetenciák közvetlenül hasznosíthatók a hőtan további témaköreiben (termodinamika főtételei).</w:t>
      </w:r>
    </w:p>
    <w:p w:rsidR="000D16C1" w:rsidRDefault="003B3716">
      <w:pPr>
        <w:pStyle w:val="Felsorols"/>
        <w:spacing w:after="60"/>
      </w:pPr>
      <w:r>
        <w:t>Alapozást nyújt az ideális gáz állapotegyenletének (Clapeyron-Mendeljejev egyenlet) későbbi tanulásához.</w:t>
      </w:r>
    </w:p>
    <w:p w:rsidR="000D16C1" w:rsidRDefault="003B3716">
      <w:pPr>
        <w:pStyle w:val="Felsorols"/>
        <w:spacing w:after="60"/>
      </w:pPr>
      <w:r>
        <w:t>Fejleszti a középszintű és emelt szintű érettségi felad</w:t>
      </w:r>
      <w:r>
        <w:t>atok sikeres megoldásához szükséges problémamegoldó rutint.</w:t>
      </w:r>
    </w:p>
    <w:p w:rsidR="000D16C1" w:rsidRDefault="003B3716">
      <w:pPr>
        <w:pStyle w:val="Felsorols"/>
        <w:spacing w:after="60"/>
      </w:pPr>
      <w:r>
        <w:lastRenderedPageBreak/>
        <w:t>Segíti a mindennapi életben tapasztalható környezeti és technológiai jelenségek tudományos értelmezését.</w:t>
      </w:r>
    </w:p>
    <w:p w:rsidR="000D16C1" w:rsidRDefault="003B3716">
      <w:pPr>
        <w:spacing w:before="240" w:after="80"/>
      </w:pPr>
      <w:r>
        <w:rPr>
          <w:b/>
          <w:color w:val="2E74B5"/>
          <w:sz w:val="26"/>
        </w:rPr>
        <w:t>Házi feladat és egyéni továbbfejlesztés</w:t>
      </w:r>
    </w:p>
    <w:p w:rsidR="000D16C1" w:rsidRDefault="003B3716">
      <w:pPr>
        <w:pStyle w:val="Felsorols"/>
        <w:spacing w:after="60"/>
      </w:pPr>
      <w:r>
        <w:t xml:space="preserve">Kötelező feladat: Minden tanuló gyűjtsön egy olyan </w:t>
      </w:r>
      <w:r>
        <w:t>valós, hétköznapi példát, amelyben valamelyik gáztörvény érvényesül, és készítsen hozzá egy rövid, 3-4 mondatos fizikai magyarázatot.</w:t>
      </w:r>
    </w:p>
    <w:p w:rsidR="000D16C1" w:rsidRDefault="003B3716">
      <w:pPr>
        <w:pStyle w:val="Felsorols"/>
        <w:spacing w:after="60"/>
      </w:pPr>
      <w:r>
        <w:t>Szabadon választható plusz feladat: Az érdeklődő tanulók digitális prezentáció, infografika vagy rövid videó formájában is</w:t>
      </w:r>
      <w:r>
        <w:t xml:space="preserve"> feldolgozhatnak egy komplex állapotváltozást, bemutatva annak gyakorlati vagy ipari alkalmazását.</w:t>
      </w:r>
    </w:p>
    <w:sectPr w:rsidR="000D16C1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D16C1"/>
    <w:rsid w:val="0015074B"/>
    <w:rsid w:val="0029639D"/>
    <w:rsid w:val="00326F90"/>
    <w:rsid w:val="003B3716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3F6B6870-FBA5-4737-B141-EED4835BD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FC693F"/>
    <w:rPr>
      <w:rFonts w:ascii="Arial" w:hAnsi="Arial"/>
      <w:color w:val="222222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3425C1D-4E76-445E-BC0D-E92485C7E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816</Words>
  <Characters>5635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6439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Windows-felhasználó</cp:lastModifiedBy>
  <cp:revision>3</cp:revision>
  <dcterms:created xsi:type="dcterms:W3CDTF">2013-12-23T23:15:00Z</dcterms:created>
  <dcterms:modified xsi:type="dcterms:W3CDTF">2026-06-22T08:41:00Z</dcterms:modified>
  <cp:category/>
</cp:coreProperties>
</file>