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Emelleklet"/>
        <w:rPr/>
      </w:pPr>
      <w:r>
        <w:rPr/>
        <w:t xml:space="preserve">Óraterv </w:t>
      </w:r>
    </w:p>
    <w:p>
      <w:pPr>
        <w:pStyle w:val="Normal"/>
        <w:spacing w:lineRule="auto" w:line="276" w:before="0" w:after="120"/>
        <w:jc w:val="both"/>
        <w:rPr>
          <w:rFonts w:ascii="Times New Roman" w:hAnsi="Times New Roman" w:cs="Times New Roman"/>
          <w:sz w:val="24"/>
        </w:rPr>
      </w:pPr>
      <w:r>
        <w:rPr>
          <w:rFonts w:cs="Times New Roman" w:ascii="Times New Roman" w:hAnsi="Times New Roman"/>
          <w:sz w:val="24"/>
        </w:rPr>
        <w:t xml:space="preserve">A pedagógus neve: </w:t>
      </w:r>
      <w:r>
        <w:rPr>
          <w:rFonts w:cs="Times New Roman" w:ascii="Times New Roman" w:hAnsi="Times New Roman"/>
          <w:sz w:val="24"/>
        </w:rPr>
        <w:t>Erdészné Németi Anikó</w:t>
      </w:r>
    </w:p>
    <w:p>
      <w:pPr>
        <w:pStyle w:val="Normal"/>
        <w:spacing w:lineRule="auto" w:line="276" w:before="0" w:after="120"/>
        <w:jc w:val="both"/>
        <w:rPr>
          <w:rFonts w:ascii="Times New Roman" w:hAnsi="Times New Roman" w:cs="Times New Roman"/>
          <w:bCs/>
          <w:sz w:val="24"/>
        </w:rPr>
      </w:pPr>
      <w:r>
        <w:rPr>
          <w:rFonts w:cs="Times New Roman" w:ascii="Times New Roman" w:hAnsi="Times New Roman"/>
          <w:bCs/>
          <w:sz w:val="24"/>
        </w:rPr>
        <w:t xml:space="preserve">Műveltségi terület: </w:t>
      </w:r>
      <w:r>
        <w:rPr>
          <w:rFonts w:cs="Times New Roman" w:ascii="Times New Roman" w:hAnsi="Times New Roman"/>
          <w:bCs/>
          <w:sz w:val="24"/>
        </w:rPr>
        <w:t xml:space="preserve">humán/ </w:t>
      </w:r>
      <w:r>
        <w:rPr>
          <w:rFonts w:cs="Times New Roman" w:ascii="Times New Roman" w:hAnsi="Times New Roman"/>
          <w:bCs/>
          <w:sz w:val="24"/>
        </w:rPr>
        <w:t>történel</w:t>
      </w:r>
      <w:r>
        <w:rPr>
          <w:rFonts w:cs="Times New Roman" w:ascii="Times New Roman" w:hAnsi="Times New Roman"/>
          <w:bCs/>
          <w:sz w:val="24"/>
        </w:rPr>
        <w:t xml:space="preserve">em és állampolgári </w:t>
      </w:r>
      <w:r>
        <w:rPr>
          <w:rFonts w:cs="Times New Roman" w:ascii="Times New Roman" w:hAnsi="Times New Roman"/>
          <w:bCs/>
          <w:sz w:val="24"/>
        </w:rPr>
        <w:t>ismeretek</w:t>
      </w:r>
    </w:p>
    <w:p>
      <w:pPr>
        <w:pStyle w:val="Normal"/>
        <w:spacing w:lineRule="auto" w:line="276" w:before="0" w:after="120"/>
        <w:jc w:val="both"/>
        <w:rPr>
          <w:rFonts w:ascii="Times New Roman" w:hAnsi="Times New Roman" w:cs="Times New Roman"/>
          <w:bCs/>
          <w:sz w:val="24"/>
        </w:rPr>
      </w:pPr>
      <w:r>
        <w:rPr>
          <w:rFonts w:cs="Times New Roman" w:ascii="Times New Roman" w:hAnsi="Times New Roman"/>
          <w:bCs/>
          <w:sz w:val="24"/>
        </w:rPr>
        <w:t xml:space="preserve">Tantárgy: </w:t>
      </w:r>
      <w:r>
        <w:rPr>
          <w:rFonts w:cs="Times New Roman" w:ascii="Times New Roman" w:hAnsi="Times New Roman"/>
          <w:bCs/>
          <w:sz w:val="24"/>
        </w:rPr>
        <w:t>történelem</w:t>
      </w:r>
    </w:p>
    <w:p>
      <w:pPr>
        <w:pStyle w:val="Normal"/>
        <w:spacing w:lineRule="auto" w:line="276" w:before="0" w:after="120"/>
        <w:jc w:val="both"/>
        <w:rPr>
          <w:rFonts w:ascii="Times New Roman" w:hAnsi="Times New Roman" w:cs="Times New Roman"/>
          <w:bCs/>
          <w:sz w:val="24"/>
        </w:rPr>
      </w:pPr>
      <w:r>
        <w:rPr>
          <w:rFonts w:cs="Times New Roman" w:ascii="Times New Roman" w:hAnsi="Times New Roman"/>
          <w:bCs/>
          <w:sz w:val="24"/>
        </w:rPr>
        <w:t xml:space="preserve">Osztály: </w:t>
      </w:r>
      <w:r>
        <w:rPr>
          <w:rFonts w:cs="Times New Roman" w:ascii="Times New Roman" w:hAnsi="Times New Roman"/>
          <w:bCs/>
          <w:sz w:val="24"/>
        </w:rPr>
        <w:t>11. B</w:t>
      </w:r>
    </w:p>
    <w:p>
      <w:pPr>
        <w:pStyle w:val="Normal"/>
        <w:spacing w:lineRule="auto" w:line="276" w:before="0" w:after="120"/>
        <w:jc w:val="both"/>
        <w:rPr>
          <w:rFonts w:ascii="Times New Roman" w:hAnsi="Times New Roman" w:cs="Times New Roman"/>
          <w:bCs/>
          <w:sz w:val="24"/>
        </w:rPr>
      </w:pPr>
      <w:r>
        <w:rPr>
          <w:rFonts w:cs="Times New Roman" w:ascii="Times New Roman" w:hAnsi="Times New Roman"/>
          <w:bCs/>
          <w:sz w:val="24"/>
        </w:rPr>
        <w:t xml:space="preserve">Az óra témája: </w:t>
      </w:r>
      <w:r>
        <w:rPr>
          <w:rFonts w:cs="Times New Roman" w:ascii="Times New Roman" w:hAnsi="Times New Roman"/>
          <w:bCs/>
          <w:sz w:val="24"/>
        </w:rPr>
        <w:t>Nemzetállamok és a birodalomépítés kora (összefoglalás, számonkérés előkészítése)</w:t>
      </w:r>
    </w:p>
    <w:p>
      <w:pPr>
        <w:pStyle w:val="Normal"/>
        <w:spacing w:lineRule="auto" w:line="276" w:before="0" w:after="120"/>
        <w:jc w:val="both"/>
        <w:rPr>
          <w:rFonts w:ascii="Times New Roman" w:hAnsi="Times New Roman" w:cs="Times New Roman"/>
          <w:bCs/>
          <w:sz w:val="24"/>
        </w:rPr>
      </w:pPr>
      <w:r>
        <w:rPr>
          <w:rFonts w:cs="Times New Roman" w:ascii="Times New Roman" w:hAnsi="Times New Roman"/>
          <w:bCs/>
          <w:sz w:val="24"/>
        </w:rPr>
        <w:t xml:space="preserve">Az óra cél- és feladatrendszere: a fejlesztendő attitűd, készségek, képességek, a tanítandó ismeretek (fogalmak, szabályok stb.) és az elérendő fejlesztési szint, tudásszint megnevezése: </w:t>
      </w:r>
      <w:r>
        <w:rPr>
          <w:rFonts w:cs="Times New Roman" w:ascii="Times New Roman" w:hAnsi="Times New Roman"/>
          <w:bCs/>
          <w:sz w:val="24"/>
        </w:rPr>
        <w:t xml:space="preserve">középszint, </w:t>
      </w:r>
      <w:r>
        <w:rPr>
          <w:rFonts w:cs="Times New Roman" w:ascii="Times New Roman" w:hAnsi="Times New Roman"/>
          <w:bCs/>
          <w:sz w:val="24"/>
        </w:rPr>
        <w:t>ismétlés, elmélyítés, tudatosítás</w:t>
      </w:r>
    </w:p>
    <w:p>
      <w:pPr>
        <w:pStyle w:val="Normal"/>
        <w:spacing w:lineRule="auto" w:line="276" w:before="0" w:after="120"/>
        <w:jc w:val="both"/>
        <w:rPr>
          <w:rFonts w:ascii="Times New Roman" w:hAnsi="Times New Roman" w:cs="Times New Roman"/>
          <w:bCs/>
          <w:sz w:val="24"/>
        </w:rPr>
      </w:pPr>
      <w:r>
        <w:rPr>
          <w:rFonts w:cs="Times New Roman" w:ascii="Times New Roman" w:hAnsi="Times New Roman"/>
          <w:bCs/>
          <w:sz w:val="24"/>
        </w:rPr>
        <w:t xml:space="preserve">Az óra didaktikai feladatai: </w:t>
      </w:r>
      <w:r>
        <w:rPr>
          <w:rFonts w:cs="Times New Roman" w:ascii="Times New Roman" w:hAnsi="Times New Roman"/>
          <w:bCs/>
          <w:sz w:val="24"/>
        </w:rPr>
        <w:t>összefoglalás, rendszerezés, értékelés</w:t>
      </w:r>
    </w:p>
    <w:p>
      <w:pPr>
        <w:pStyle w:val="Normal"/>
        <w:spacing w:lineRule="auto" w:line="276" w:before="0" w:after="120"/>
        <w:jc w:val="both"/>
        <w:rPr>
          <w:rFonts w:ascii="Times New Roman" w:hAnsi="Times New Roman" w:cs="Times New Roman"/>
          <w:sz w:val="24"/>
        </w:rPr>
      </w:pPr>
      <w:r>
        <w:rPr>
          <w:rFonts w:cs="Times New Roman" w:ascii="Times New Roman" w:hAnsi="Times New Roman"/>
          <w:sz w:val="24"/>
        </w:rPr>
        <w:t xml:space="preserve">Tantárgyi kapcsolatok: </w:t>
      </w:r>
      <w:r>
        <w:rPr>
          <w:rFonts w:cs="Times New Roman" w:ascii="Times New Roman" w:hAnsi="Times New Roman"/>
          <w:sz w:val="24"/>
        </w:rPr>
        <w:t>fizika, kémia, biológia, nyelvtan (helyesírás)</w:t>
      </w:r>
    </w:p>
    <w:p>
      <w:pPr>
        <w:pStyle w:val="Normal"/>
        <w:spacing w:lineRule="auto" w:line="276" w:before="0" w:after="120"/>
        <w:jc w:val="both"/>
        <w:rPr>
          <w:rFonts w:ascii="Times New Roman" w:hAnsi="Times New Roman" w:cs="Times New Roman"/>
          <w:sz w:val="24"/>
        </w:rPr>
      </w:pPr>
      <w:r>
        <w:rPr>
          <w:rFonts w:cs="Times New Roman" w:ascii="Times New Roman" w:hAnsi="Times New Roman"/>
          <w:sz w:val="24"/>
        </w:rPr>
        <w:t xml:space="preserve">Felhasznált források (tankönyv, munkafüzet, feladat- és szöveggyűjtemény, digitális tananyag, online források, szakirodalom stb.): </w:t>
      </w:r>
    </w:p>
    <w:p>
      <w:pPr>
        <w:pStyle w:val="Normal"/>
        <w:spacing w:lineRule="auto" w:line="276" w:before="0" w:after="120"/>
        <w:jc w:val="both"/>
        <w:rPr>
          <w:rFonts w:ascii="Times New Roman" w:hAnsi="Times New Roman" w:cs="Times New Roman"/>
          <w:sz w:val="24"/>
        </w:rPr>
      </w:pPr>
      <w:hyperlink r:id="rId2">
        <w:r>
          <w:rPr>
            <w:rStyle w:val="Internethivatkozs"/>
            <w:rFonts w:cs="Times New Roman" w:ascii="Times New Roman" w:hAnsi="Times New Roman"/>
            <w:sz w:val="24"/>
          </w:rPr>
          <w:t>https://www.nkp.hu/tankonyv/tortenelem_11/</w:t>
        </w:r>
      </w:hyperlink>
      <w:r>
        <w:rPr>
          <w:rFonts w:cs="Times New Roman" w:ascii="Times New Roman" w:hAnsi="Times New Roman"/>
          <w:sz w:val="24"/>
        </w:rPr>
        <w:t>, http://tortenelemoktatok.hu/erettsegi/feladatok-temankent</w:t>
      </w:r>
    </w:p>
    <w:p>
      <w:pPr>
        <w:pStyle w:val="Normal"/>
        <w:spacing w:lineRule="auto" w:line="276" w:before="0" w:after="120"/>
        <w:jc w:val="both"/>
        <w:rPr>
          <w:rFonts w:ascii="Times New Roman" w:hAnsi="Times New Roman"/>
          <w:sz w:val="24"/>
          <w:szCs w:val="24"/>
        </w:rPr>
      </w:pPr>
      <w:r>
        <w:rPr>
          <w:rFonts w:ascii="Times New Roman" w:hAnsi="Times New Roman"/>
          <w:sz w:val="24"/>
          <w:szCs w:val="24"/>
        </w:rPr>
        <w:t xml:space="preserve">Dátum: </w:t>
      </w:r>
      <w:r>
        <w:rPr>
          <w:rFonts w:ascii="Times New Roman" w:hAnsi="Times New Roman"/>
          <w:sz w:val="24"/>
          <w:szCs w:val="24"/>
        </w:rPr>
        <w:t>2021. 03.04.</w:t>
      </w:r>
    </w:p>
    <w:tbl>
      <w:tblPr>
        <w:tblW w:w="5000" w:type="pct"/>
        <w:jc w:val="left"/>
        <w:tblInd w:w="-118" w:type="dxa"/>
        <w:tblLayout w:type="fixed"/>
        <w:tblCellMar>
          <w:top w:w="0" w:type="dxa"/>
          <w:left w:w="108" w:type="dxa"/>
          <w:bottom w:w="0" w:type="dxa"/>
          <w:right w:w="108" w:type="dxa"/>
        </w:tblCellMar>
      </w:tblPr>
      <w:tblGrid>
        <w:gridCol w:w="1129"/>
        <w:gridCol w:w="2400"/>
        <w:gridCol w:w="2578"/>
        <w:gridCol w:w="1606"/>
        <w:gridCol w:w="1591"/>
        <w:gridCol w:w="1630"/>
        <w:gridCol w:w="1601"/>
        <w:gridCol w:w="1469"/>
      </w:tblGrid>
      <w:tr>
        <w:trPr>
          <w:trHeight w:val="197" w:hRule="atLeast"/>
        </w:trPr>
        <w:tc>
          <w:tcPr>
            <w:tcW w:w="1129" w:type="dxa"/>
            <w:tcBorders>
              <w:top w:val="single" w:sz="4" w:space="0" w:color="000000"/>
              <w:left w:val="single" w:sz="4" w:space="0" w:color="000000"/>
              <w:bottom w:val="single" w:sz="4" w:space="0" w:color="000000"/>
              <w:right w:val="single" w:sz="4" w:space="0" w:color="000000"/>
            </w:tcBorders>
            <w:vAlign w:val="center"/>
          </w:tcPr>
          <w:p>
            <w:pPr>
              <w:pStyle w:val="FEJ"/>
              <w:spacing w:before="60" w:after="60"/>
              <w:rPr>
                <w:sz w:val="22"/>
                <w:szCs w:val="22"/>
              </w:rPr>
            </w:pPr>
            <w:r>
              <w:rPr>
                <w:sz w:val="22"/>
                <w:szCs w:val="22"/>
              </w:rPr>
              <w:t>Időkeret</w:t>
            </w:r>
          </w:p>
        </w:tc>
        <w:tc>
          <w:tcPr>
            <w:tcW w:w="2400" w:type="dxa"/>
            <w:tcBorders>
              <w:top w:val="single" w:sz="4" w:space="0" w:color="000000"/>
              <w:left w:val="single" w:sz="4" w:space="0" w:color="000000"/>
              <w:bottom w:val="single" w:sz="4" w:space="0" w:color="000000"/>
              <w:right w:val="single" w:sz="4" w:space="0" w:color="000000"/>
            </w:tcBorders>
            <w:vAlign w:val="center"/>
          </w:tcPr>
          <w:p>
            <w:pPr>
              <w:pStyle w:val="FEJ"/>
              <w:spacing w:before="60" w:after="60"/>
              <w:rPr>
                <w:sz w:val="22"/>
                <w:szCs w:val="22"/>
              </w:rPr>
            </w:pPr>
            <w:r>
              <w:rPr>
                <w:sz w:val="22"/>
                <w:szCs w:val="22"/>
              </w:rPr>
              <w:t>A tanulók tevékenysége</w:t>
            </w:r>
          </w:p>
        </w:tc>
        <w:tc>
          <w:tcPr>
            <w:tcW w:w="2578" w:type="dxa"/>
            <w:tcBorders>
              <w:top w:val="single" w:sz="4" w:space="0" w:color="000000"/>
              <w:left w:val="single" w:sz="4" w:space="0" w:color="000000"/>
              <w:bottom w:val="single" w:sz="4" w:space="0" w:color="000000"/>
              <w:right w:val="single" w:sz="4" w:space="0" w:color="000000"/>
            </w:tcBorders>
            <w:vAlign w:val="center"/>
          </w:tcPr>
          <w:p>
            <w:pPr>
              <w:pStyle w:val="FEJ"/>
              <w:spacing w:before="60" w:after="60"/>
              <w:rPr>
                <w:sz w:val="22"/>
                <w:szCs w:val="22"/>
              </w:rPr>
            </w:pPr>
            <w:r>
              <w:rPr>
                <w:sz w:val="22"/>
                <w:szCs w:val="22"/>
              </w:rPr>
              <w:t>A pedagógus tevékenysége</w:t>
            </w:r>
          </w:p>
        </w:tc>
        <w:tc>
          <w:tcPr>
            <w:tcW w:w="1606" w:type="dxa"/>
            <w:tcBorders>
              <w:top w:val="single" w:sz="4" w:space="0" w:color="000000"/>
              <w:left w:val="single" w:sz="4" w:space="0" w:color="000000"/>
              <w:bottom w:val="single" w:sz="4" w:space="0" w:color="000000"/>
              <w:right w:val="single" w:sz="4" w:space="0" w:color="000000"/>
            </w:tcBorders>
            <w:vAlign w:val="center"/>
          </w:tcPr>
          <w:p>
            <w:pPr>
              <w:pStyle w:val="FEJ"/>
              <w:spacing w:before="60" w:after="60"/>
              <w:rPr>
                <w:sz w:val="22"/>
                <w:szCs w:val="22"/>
              </w:rPr>
            </w:pPr>
            <w:r>
              <w:rPr>
                <w:sz w:val="22"/>
                <w:szCs w:val="22"/>
              </w:rPr>
              <w:t>Célok és feladatok</w:t>
            </w:r>
          </w:p>
        </w:tc>
        <w:tc>
          <w:tcPr>
            <w:tcW w:w="1591" w:type="dxa"/>
            <w:tcBorders>
              <w:top w:val="single" w:sz="4" w:space="0" w:color="000000"/>
              <w:left w:val="single" w:sz="4" w:space="0" w:color="000000"/>
              <w:bottom w:val="single" w:sz="4" w:space="0" w:color="000000"/>
              <w:right w:val="single" w:sz="4" w:space="0" w:color="000000"/>
            </w:tcBorders>
            <w:vAlign w:val="center"/>
          </w:tcPr>
          <w:p>
            <w:pPr>
              <w:pStyle w:val="FEJ"/>
              <w:spacing w:before="60" w:after="60"/>
              <w:rPr>
                <w:sz w:val="22"/>
                <w:szCs w:val="22"/>
              </w:rPr>
            </w:pPr>
            <w:r>
              <w:rPr>
                <w:sz w:val="22"/>
                <w:szCs w:val="22"/>
              </w:rPr>
              <w:t>Módszerek</w:t>
            </w:r>
          </w:p>
        </w:tc>
        <w:tc>
          <w:tcPr>
            <w:tcW w:w="1630" w:type="dxa"/>
            <w:tcBorders>
              <w:top w:val="single" w:sz="4" w:space="0" w:color="000000"/>
              <w:left w:val="single" w:sz="4" w:space="0" w:color="000000"/>
              <w:bottom w:val="single" w:sz="4" w:space="0" w:color="000000"/>
              <w:right w:val="single" w:sz="4" w:space="0" w:color="000000"/>
            </w:tcBorders>
            <w:vAlign w:val="center"/>
          </w:tcPr>
          <w:p>
            <w:pPr>
              <w:pStyle w:val="FEJ"/>
              <w:spacing w:before="60" w:after="60"/>
              <w:rPr>
                <w:sz w:val="22"/>
                <w:szCs w:val="22"/>
              </w:rPr>
            </w:pPr>
            <w:r>
              <w:rPr>
                <w:sz w:val="22"/>
                <w:szCs w:val="22"/>
              </w:rPr>
              <w:t>Tanulói munkaformák</w:t>
            </w:r>
          </w:p>
        </w:tc>
        <w:tc>
          <w:tcPr>
            <w:tcW w:w="1601" w:type="dxa"/>
            <w:tcBorders>
              <w:top w:val="single" w:sz="4" w:space="0" w:color="000000"/>
              <w:left w:val="single" w:sz="4" w:space="0" w:color="000000"/>
              <w:bottom w:val="single" w:sz="6" w:space="0" w:color="000000"/>
              <w:right w:val="single" w:sz="6" w:space="0" w:color="000000"/>
            </w:tcBorders>
            <w:vAlign w:val="center"/>
          </w:tcPr>
          <w:p>
            <w:pPr>
              <w:pStyle w:val="FEJ"/>
              <w:spacing w:before="60" w:after="60"/>
              <w:rPr>
                <w:sz w:val="22"/>
                <w:szCs w:val="22"/>
              </w:rPr>
            </w:pPr>
            <w:r>
              <w:rPr>
                <w:sz w:val="22"/>
                <w:szCs w:val="22"/>
              </w:rPr>
              <w:t>Eszközök</w:t>
            </w:r>
          </w:p>
        </w:tc>
        <w:tc>
          <w:tcPr>
            <w:tcW w:w="1469" w:type="dxa"/>
            <w:tcBorders>
              <w:top w:val="single" w:sz="4" w:space="0" w:color="000000"/>
              <w:left w:val="single" w:sz="6" w:space="0" w:color="000000"/>
              <w:bottom w:val="single" w:sz="6" w:space="0" w:color="000000"/>
              <w:right w:val="single" w:sz="4" w:space="0" w:color="000000"/>
            </w:tcBorders>
            <w:vAlign w:val="center"/>
          </w:tcPr>
          <w:p>
            <w:pPr>
              <w:pStyle w:val="FEJ"/>
              <w:spacing w:before="60" w:after="60"/>
              <w:rPr>
                <w:sz w:val="22"/>
                <w:szCs w:val="22"/>
              </w:rPr>
            </w:pPr>
            <w:r>
              <w:rPr>
                <w:sz w:val="22"/>
                <w:szCs w:val="22"/>
              </w:rPr>
              <w:t>Megjegyzések</w:t>
            </w:r>
          </w:p>
        </w:tc>
      </w:tr>
      <w:tr>
        <w:trPr>
          <w:trHeight w:val="15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 xml:space="preserve">1.-2. </w:t>
            </w:r>
            <w:r>
              <w:rPr>
                <w:rFonts w:cs="Times New Roman" w:ascii="Times New Roman" w:hAnsi="Times New Roman"/>
                <w:sz w:val="22"/>
                <w:lang w:eastAsia="en-US"/>
              </w:rPr>
              <w:t>perc</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3.-4. perc</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5.-10. perc</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11-16. perc</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17-20. perc</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21.-23. perc</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24-30. perc</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 xml:space="preserve">31.-40. </w:t>
            </w:r>
            <w:r>
              <w:rPr>
                <w:rFonts w:cs="Times New Roman" w:ascii="Times New Roman" w:hAnsi="Times New Roman"/>
                <w:sz w:val="22"/>
                <w:lang w:eastAsia="en-US"/>
              </w:rPr>
              <w:t>perc</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41-45.</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tc>
        <w:tc>
          <w:tcPr>
            <w:tcW w:w="24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egyéni</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egyéni</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egyéni</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egyéni</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Esetleges kérdések, hozzászólások</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tanulói „pontgyűjtés”</w:t>
            </w:r>
          </w:p>
        </w:tc>
        <w:tc>
          <w:tcPr>
            <w:tcW w:w="257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1. Adminisztráció, kapcsolatfelvétel</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2. az óra felépítésének ismertetése, feladatok kiosztása</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3. ráhangoló kérdések</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4. tanulók megszólítása:</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Szilágyi Dávid: Edison</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Mokán_Dominika: Semmelweis Ignác</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Erdős_Nelli: fürdőruhatörténet</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Esetleges kérdések, hozzászólások</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Feladatok megoldása</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 xml:space="preserve">Értékelés, </w:t>
            </w:r>
            <w:r>
              <w:rPr>
                <w:rFonts w:cs="Times New Roman" w:ascii="Times New Roman" w:hAnsi="Times New Roman"/>
                <w:sz w:val="22"/>
                <w:lang w:eastAsia="en-US"/>
              </w:rPr>
              <w:t xml:space="preserve">a következő óra előkészítése, </w:t>
            </w:r>
            <w:r>
              <w:rPr>
                <w:rFonts w:cs="Times New Roman" w:ascii="Times New Roman" w:hAnsi="Times New Roman"/>
                <w:sz w:val="22"/>
                <w:lang w:eastAsia="en-US"/>
              </w:rPr>
              <w:t>elköszönés</w:t>
            </w:r>
          </w:p>
        </w:tc>
        <w:tc>
          <w:tcPr>
            <w:tcW w:w="160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koordinálás</w:t>
            </w:r>
          </w:p>
        </w:tc>
        <w:tc>
          <w:tcPr>
            <w:tcW w:w="159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tanári villámkérdések</w:t>
            </w:r>
          </w:p>
        </w:tc>
        <w:tc>
          <w:tcPr>
            <w:tcW w:w="16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kiselőadások</w:t>
            </w:r>
          </w:p>
        </w:tc>
        <w:tc>
          <w:tcPr>
            <w:tcW w:w="1601" w:type="dxa"/>
            <w:tcBorders>
              <w:top w:val="single" w:sz="6" w:space="0" w:color="000000"/>
              <w:left w:val="single" w:sz="4" w:space="0" w:color="000000"/>
              <w:bottom w:val="single" w:sz="6" w:space="0" w:color="000000"/>
              <w:right w:val="single" w:sz="6" w:space="0" w:color="000000"/>
            </w:tcBorders>
          </w:tcPr>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PPT</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PPT</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PPT</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1.</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keresztrejtvény</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2.</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 xml:space="preserve">Érettségi </w:t>
            </w:r>
            <w:r>
              <w:rPr>
                <w:rFonts w:cs="Times New Roman" w:ascii="Times New Roman" w:hAnsi="Times New Roman"/>
                <w:sz w:val="22"/>
                <w:lang w:eastAsia="en-US"/>
              </w:rPr>
              <w:t>típus</w:t>
            </w:r>
            <w:r>
              <w:rPr>
                <w:rFonts w:cs="Times New Roman" w:ascii="Times New Roman" w:hAnsi="Times New Roman"/>
                <w:sz w:val="22"/>
                <w:lang w:eastAsia="en-US"/>
              </w:rPr>
              <w:t xml:space="preserve">feladatok </w:t>
            </w:r>
          </w:p>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t>(rövid választ igénylő kérdések)</w:t>
            </w:r>
          </w:p>
        </w:tc>
        <w:tc>
          <w:tcPr>
            <w:tcW w:w="1469" w:type="dxa"/>
            <w:tcBorders>
              <w:top w:val="single" w:sz="6" w:space="0" w:color="000000"/>
              <w:left w:val="single" w:sz="6" w:space="0" w:color="000000"/>
              <w:bottom w:val="single" w:sz="6" w:space="0" w:color="000000"/>
              <w:right w:val="single" w:sz="4" w:space="0" w:color="000000"/>
            </w:tcBorders>
          </w:tcPr>
          <w:p>
            <w:pPr>
              <w:pStyle w:val="Normal"/>
              <w:snapToGrid w:val="false"/>
              <w:spacing w:before="0" w:after="120"/>
              <w:jc w:val="both"/>
              <w:rPr>
                <w:rFonts w:ascii="Times New Roman" w:hAnsi="Times New Roman" w:cs="Times New Roman"/>
                <w:sz w:val="22"/>
                <w:lang w:eastAsia="en-US"/>
              </w:rPr>
            </w:pPr>
            <w:r>
              <w:rPr>
                <w:rFonts w:cs="Times New Roman" w:ascii="Times New Roman" w:hAnsi="Times New Roman"/>
                <w:sz w:val="22"/>
                <w:lang w:eastAsia="en-US"/>
              </w:rPr>
            </w:r>
          </w:p>
        </w:tc>
      </w:tr>
    </w:tbl>
    <w:p>
      <w:pPr>
        <w:pStyle w:val="Normal"/>
        <w:spacing w:lineRule="auto" w:line="276" w:before="0" w:after="120"/>
        <w:ind w:left="0" w:right="0" w:firstLine="284"/>
        <w:jc w:val="both"/>
        <w:rPr>
          <w:rFonts w:ascii="Times New Roman" w:hAnsi="Times New Roman" w:cs="Times New Roman"/>
          <w:b/>
          <w:b/>
          <w:sz w:val="12"/>
          <w:szCs w:val="12"/>
        </w:rPr>
      </w:pPr>
      <w:r>
        <w:rPr>
          <w:rFonts w:cs="Times New Roman" w:ascii="Times New Roman" w:hAnsi="Times New Roman"/>
          <w:b/>
          <w:sz w:val="12"/>
          <w:szCs w:val="12"/>
        </w:rPr>
      </w:r>
    </w:p>
    <w:p>
      <w:pPr>
        <w:pStyle w:val="Normal"/>
        <w:spacing w:lineRule="auto" w:line="276" w:before="0" w:after="120"/>
        <w:ind w:left="0" w:right="0" w:firstLine="284"/>
        <w:jc w:val="both"/>
        <w:rPr>
          <w:rFonts w:ascii="Times New Roman" w:hAnsi="Times New Roman" w:cs="Times New Roman"/>
          <w:b/>
          <w:b/>
          <w:sz w:val="12"/>
          <w:szCs w:val="12"/>
        </w:rPr>
      </w:pPr>
      <w:r>
        <w:rPr>
          <w:rFonts w:cs="Times New Roman" w:ascii="Times New Roman" w:hAnsi="Times New Roman"/>
          <w:b/>
          <w:sz w:val="12"/>
          <w:szCs w:val="12"/>
        </w:rPr>
      </w:r>
    </w:p>
    <w:p>
      <w:pPr>
        <w:pStyle w:val="Normal"/>
        <w:spacing w:lineRule="auto" w:line="276" w:before="0" w:after="120"/>
        <w:ind w:left="0" w:right="0" w:firstLine="284"/>
        <w:jc w:val="center"/>
        <w:rPr>
          <w:rFonts w:ascii="Times New Roman" w:hAnsi="Times New Roman" w:cs="Times New Roman"/>
          <w:b/>
          <w:b/>
          <w:sz w:val="24"/>
          <w:szCs w:val="24"/>
        </w:rPr>
      </w:pPr>
      <w:r>
        <w:rPr>
          <w:rFonts w:cs="Times New Roman" w:ascii="Times New Roman" w:hAnsi="Times New Roman"/>
          <w:b/>
          <w:sz w:val="24"/>
          <w:szCs w:val="24"/>
        </w:rPr>
        <w:t>Mellékletek</w:t>
      </w:r>
    </w:p>
    <w:p>
      <w:pPr>
        <w:pStyle w:val="Normal"/>
        <w:spacing w:lineRule="auto" w:line="276" w:before="0" w:after="120"/>
        <w:ind w:left="0" w:right="0" w:firstLine="284"/>
        <w:jc w:val="left"/>
        <w:rPr/>
      </w:pPr>
      <w:r>
        <w:rPr>
          <w:rFonts w:cs="Times New Roman" w:ascii="Times New Roman" w:hAnsi="Times New Roman"/>
          <w:b/>
          <w:sz w:val="24"/>
          <w:szCs w:val="24"/>
        </w:rPr>
        <w:t xml:space="preserve">Moodle 12. : </w:t>
      </w:r>
      <w:r>
        <w:rPr/>
        <w:t>Kutatómunka 11. B</w:t>
      </w:r>
    </w:p>
    <w:p>
      <w:pPr>
        <w:pStyle w:val="Normal"/>
        <w:rPr/>
      </w:pPr>
      <w:r>
        <w:rPr/>
      </w:r>
    </w:p>
    <w:p>
      <w:pPr>
        <w:pStyle w:val="Normal"/>
        <w:rPr/>
      </w:pPr>
      <w:r>
        <w:rPr/>
        <w:t>Szilágyi Dávid: Edison találmányai</w:t>
      </w:r>
    </w:p>
    <w:p>
      <w:pPr>
        <w:pStyle w:val="Normal"/>
        <w:rPr/>
      </w:pPr>
      <w:r>
        <w:rPr/>
        <w:t>Anderlik Attila: Darwin evolúció</w:t>
      </w:r>
    </w:p>
    <w:p>
      <w:pPr>
        <w:pStyle w:val="Normal"/>
        <w:rPr/>
      </w:pPr>
      <w:r>
        <w:rPr/>
        <w:t>Baracsi Imre: televízió</w:t>
      </w:r>
    </w:p>
    <w:p>
      <w:pPr>
        <w:pStyle w:val="Normal"/>
        <w:rPr/>
      </w:pPr>
      <w:r>
        <w:rPr/>
        <w:t>Gyurkócza Benedek: Maxim géppuska</w:t>
      </w:r>
    </w:p>
    <w:p>
      <w:pPr>
        <w:pStyle w:val="Normal"/>
        <w:rPr/>
      </w:pPr>
      <w:r>
        <w:rPr/>
        <w:t>Mokán Dominika: Semmelweis</w:t>
      </w:r>
    </w:p>
    <w:p>
      <w:pPr>
        <w:pStyle w:val="Normal"/>
        <w:rPr/>
      </w:pPr>
      <w:r>
        <w:rPr/>
        <w:t>Mandel Dóra: Koch</w:t>
      </w:r>
    </w:p>
    <w:p>
      <w:pPr>
        <w:pStyle w:val="Normal"/>
        <w:rPr/>
      </w:pPr>
      <w:r>
        <w:rPr/>
        <w:t>Kovács Aisa: automobil</w:t>
      </w:r>
    </w:p>
    <w:p>
      <w:pPr>
        <w:pStyle w:val="Normal"/>
        <w:rPr/>
      </w:pPr>
      <w:r>
        <w:rPr/>
        <w:t>Karlovszki Nóra: csoki/rágógumi</w:t>
      </w:r>
    </w:p>
    <w:p>
      <w:pPr>
        <w:pStyle w:val="Normal"/>
        <w:rPr/>
      </w:pPr>
      <w:r>
        <w:rPr/>
        <w:t>Nagy Ákos: hűtő</w:t>
      </w:r>
    </w:p>
    <w:p>
      <w:pPr>
        <w:pStyle w:val="Normal"/>
        <w:rPr/>
      </w:pPr>
      <w:r>
        <w:rPr/>
        <w:t>Csák Péter:Diesel</w:t>
      </w:r>
    </w:p>
    <w:p>
      <w:pPr>
        <w:pStyle w:val="Normal"/>
        <w:rPr/>
      </w:pPr>
      <w:r>
        <w:rPr/>
        <w:t>Szabó Levente:Ottó motor</w:t>
      </w:r>
    </w:p>
    <w:p>
      <w:pPr>
        <w:pStyle w:val="Normal"/>
        <w:rPr/>
      </w:pPr>
      <w:r>
        <w:rPr/>
        <w:t>Péter Károly: génelmélet, klónozás</w:t>
      </w:r>
    </w:p>
    <w:p>
      <w:pPr>
        <w:pStyle w:val="Normal"/>
        <w:rPr/>
      </w:pPr>
      <w:r>
        <w:rPr/>
        <w:t>Nagy Gergő: kerékpár</w:t>
      </w:r>
    </w:p>
    <w:p>
      <w:pPr>
        <w:pStyle w:val="Normal"/>
        <w:rPr/>
      </w:pPr>
      <w:r>
        <w:rPr/>
        <w:t>Boros Tamás: foci</w:t>
      </w:r>
    </w:p>
    <w:p>
      <w:pPr>
        <w:pStyle w:val="Normal"/>
        <w:rPr/>
      </w:pPr>
      <w:r>
        <w:rPr/>
        <w:t>Erdős Nelli: fürdőruha/bikini</w:t>
      </w:r>
    </w:p>
    <w:p>
      <w:pPr>
        <w:pStyle w:val="Normal"/>
        <w:rPr/>
      </w:pPr>
      <w:r>
        <w:rPr/>
        <w:t>Huli Zsófi: Zeppelin</w:t>
      </w:r>
    </w:p>
    <w:p>
      <w:pPr>
        <w:pStyle w:val="Normal"/>
        <w:rPr/>
      </w:pPr>
      <w:r>
        <w:rPr/>
        <w:t>Bojt Lotti: lombik</w:t>
      </w:r>
    </w:p>
    <w:p>
      <w:pPr>
        <w:pStyle w:val="Normal"/>
        <w:rPr/>
      </w:pPr>
      <w:r>
        <w:rPr/>
        <w:t>Náfrádi Réka: telefon</w:t>
      </w:r>
    </w:p>
    <w:p>
      <w:pPr>
        <w:pStyle w:val="Normal"/>
        <w:rPr/>
      </w:pPr>
      <w:r>
        <w:rPr/>
        <w:t>Kiss Imre: hangrögzítő</w:t>
      </w:r>
    </w:p>
    <w:p>
      <w:pPr>
        <w:pStyle w:val="Normal"/>
        <w:rPr/>
      </w:pPr>
      <w:r>
        <w:rPr/>
        <w:t>Szikszai Jancsi: helikopter</w:t>
      </w:r>
    </w:p>
    <w:p>
      <w:pPr>
        <w:pStyle w:val="Normal"/>
        <w:rPr/>
      </w:pPr>
      <w:r>
        <w:rPr/>
        <w:t>Győrffy Attila: Coca-Cola, Fanta</w:t>
      </w:r>
    </w:p>
    <w:p>
      <w:pPr>
        <w:pStyle w:val="Normal"/>
        <w:rPr/>
      </w:pPr>
      <w:r>
        <w:rPr/>
        <w:t>Szokolay Barnabás: Nobel és a Nobel-díj</w:t>
      </w:r>
    </w:p>
    <w:p>
      <w:pPr>
        <w:pStyle w:val="Normal"/>
        <w:rPr/>
      </w:pPr>
      <w:r>
        <w:rPr/>
        <w:t>Dóczi Dorka: női emancipáció</w:t>
      </w:r>
    </w:p>
    <w:p>
      <w:pPr>
        <w:pStyle w:val="Normal"/>
        <w:rPr/>
      </w:pPr>
      <w:r>
        <w:rPr/>
        <w:t xml:space="preserve">Jákfalvi Tamás: </w:t>
      </w:r>
      <w:r>
        <w:rPr/>
        <w:t>Ford/futószalag/tömeggyártás</w:t>
      </w:r>
    </w:p>
    <w:p>
      <w:pPr>
        <w:pStyle w:val="Normal"/>
        <w:rPr/>
      </w:pPr>
      <w:r>
        <w:rPr/>
        <w:t>Pocsaji Stella:</w:t>
      </w:r>
    </w:p>
    <w:p>
      <w:pPr>
        <w:pStyle w:val="Normal"/>
        <w:rPr/>
      </w:pPr>
      <w:r>
        <w:rPr/>
        <w:t xml:space="preserve">Tóth Levente: </w:t>
      </w:r>
      <w:r>
        <w:rPr/>
        <w:t>golyóstoll</w:t>
      </w:r>
    </w:p>
    <w:p>
      <w:pPr>
        <w:pStyle w:val="Normal"/>
        <w:rPr/>
      </w:pPr>
      <w:r>
        <w:rPr/>
        <w:t>Fenyvesi Péter: műhold</w:t>
      </w:r>
    </w:p>
    <w:p>
      <w:pPr>
        <w:pStyle w:val="Normal"/>
        <w:spacing w:lineRule="auto" w:line="276" w:before="0" w:after="120"/>
        <w:ind w:left="0" w:right="0" w:firstLine="284"/>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jc w:val="center"/>
        <w:rPr>
          <w:b/>
          <w:b/>
          <w:bCs/>
        </w:rPr>
      </w:pPr>
      <w:r>
        <w:rPr>
          <w:b/>
          <w:bCs/>
        </w:rPr>
      </w:r>
    </w:p>
    <w:p>
      <w:pPr>
        <w:pStyle w:val="Normal"/>
        <w:jc w:val="center"/>
        <w:rPr>
          <w:b/>
          <w:b/>
          <w:bCs/>
        </w:rPr>
      </w:pPr>
      <w:r>
        <w:rPr>
          <w:b/>
          <w:bCs/>
        </w:rPr>
      </w:r>
    </w:p>
    <w:p>
      <w:pPr>
        <w:pStyle w:val="Normal"/>
        <w:jc w:val="center"/>
        <w:rPr>
          <w:b/>
          <w:b/>
          <w:bCs/>
        </w:rPr>
      </w:pPr>
      <w:r>
        <w:rPr>
          <w:b/>
          <w:bCs/>
        </w:rPr>
      </w:r>
    </w:p>
    <w:p>
      <w:pPr>
        <w:pStyle w:val="Normal"/>
        <w:jc w:val="center"/>
        <w:rPr>
          <w:b/>
          <w:b/>
          <w:bCs/>
        </w:rPr>
      </w:pPr>
      <w:r>
        <w:rPr>
          <w:b/>
          <w:bCs/>
        </w:rPr>
        <w:t xml:space="preserve">A nemzetállamok és a birodalomépítés kora </w:t>
      </w:r>
      <w:r>
        <w:rPr>
          <w:b/>
          <w:bCs/>
        </w:rPr>
        <w:t>érettségi feladatok</w:t>
      </w:r>
    </w:p>
    <w:p>
      <w:pPr>
        <w:pStyle w:val="Normal"/>
        <w:jc w:val="center"/>
        <w:rPr>
          <w:b/>
          <w:b/>
          <w:bCs/>
        </w:rPr>
      </w:pPr>
      <w:r>
        <w:rPr>
          <w:b/>
          <w:bCs/>
        </w:rPr>
      </w:r>
    </w:p>
    <w:p>
      <w:pPr>
        <w:pStyle w:val="Normal"/>
        <w:jc w:val="both"/>
        <w:rPr>
          <w:rFonts w:ascii="Cambria" w:hAnsi="Cambria" w:cs="Cambria"/>
          <w:b/>
          <w:b/>
          <w:bCs/>
          <w:sz w:val="22"/>
          <w:szCs w:val="22"/>
        </w:rPr>
      </w:pPr>
      <w:r>
        <w:rPr>
          <w:rFonts w:cs="Cambria" w:ascii="Cambria" w:hAnsi="Cambria"/>
          <w:b/>
          <w:bCs/>
          <w:sz w:val="22"/>
          <w:szCs w:val="22"/>
        </w:rPr>
        <w:t xml:space="preserve">1. A két fénykép ugyanazt a budapesti teret ábrázolja – 100 év különbséggel. Egészítse ki a táblázatot a minta alapján! </w:t>
      </w:r>
    </w:p>
    <w:p>
      <w:pPr>
        <w:pStyle w:val="Normal"/>
        <w:jc w:val="both"/>
        <w:rPr>
          <w:rFonts w:ascii="Cambria" w:hAnsi="Cambria" w:cs="Cambria"/>
          <w:b/>
          <w:b/>
          <w:bCs/>
          <w:sz w:val="22"/>
          <w:szCs w:val="22"/>
        </w:rPr>
      </w:pPr>
      <w:r>
        <w:rPr>
          <w:rFonts w:cs="Cambria" w:ascii="Cambria" w:hAnsi="Cambria"/>
          <w:b/>
          <w:bCs/>
          <w:sz w:val="22"/>
          <w:szCs w:val="22"/>
        </w:rPr>
      </w:r>
    </w:p>
    <w:p>
      <w:pPr>
        <w:pStyle w:val="Normal"/>
        <w:jc w:val="both"/>
        <w:rPr>
          <w:rFonts w:ascii="Cambria" w:hAnsi="Cambria" w:cs="Cambria"/>
          <w:b/>
          <w:b/>
          <w:bCs/>
          <w:sz w:val="22"/>
          <w:szCs w:val="22"/>
        </w:rPr>
      </w:pPr>
      <w:r>
        <w:drawing>
          <wp:anchor behindDoc="0" distT="0" distB="0" distL="0" distR="0" simplePos="0" locked="0" layoutInCell="1" allowOverlap="1" relativeHeight="2">
            <wp:simplePos x="0" y="0"/>
            <wp:positionH relativeFrom="column">
              <wp:posOffset>-3175</wp:posOffset>
            </wp:positionH>
            <wp:positionV relativeFrom="paragraph">
              <wp:posOffset>180340</wp:posOffset>
            </wp:positionV>
            <wp:extent cx="2987040" cy="2087880"/>
            <wp:effectExtent l="0" t="0" r="0" b="0"/>
            <wp:wrapTopAndBottom/>
            <wp:docPr id="1" name="Kép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2" descr=""/>
                    <pic:cNvPicPr>
                      <a:picLocks noChangeAspect="1" noChangeArrowheads="1"/>
                    </pic:cNvPicPr>
                  </pic:nvPicPr>
                  <pic:blipFill>
                    <a:blip r:embed="rId3"/>
                    <a:srcRect l="-10" t="-15" r="-10" b="-15"/>
                    <a:stretch>
                      <a:fillRect/>
                    </a:stretch>
                  </pic:blipFill>
                  <pic:spPr bwMode="auto">
                    <a:xfrm>
                      <a:off x="0" y="0"/>
                      <a:ext cx="2987040" cy="2087880"/>
                    </a:xfrm>
                    <a:prstGeom prst="rect">
                      <a:avLst/>
                    </a:prstGeom>
                  </pic:spPr>
                </pic:pic>
              </a:graphicData>
            </a:graphic>
          </wp:anchor>
        </w:drawing>
        <w:drawing>
          <wp:anchor behindDoc="0" distT="0" distB="0" distL="0" distR="0" simplePos="0" locked="0" layoutInCell="1" allowOverlap="1" relativeHeight="3">
            <wp:simplePos x="0" y="0"/>
            <wp:positionH relativeFrom="column">
              <wp:posOffset>3014345</wp:posOffset>
            </wp:positionH>
            <wp:positionV relativeFrom="paragraph">
              <wp:posOffset>187960</wp:posOffset>
            </wp:positionV>
            <wp:extent cx="2987040" cy="2059305"/>
            <wp:effectExtent l="0" t="0" r="0" b="0"/>
            <wp:wrapTopAndBottom/>
            <wp:docPr id="2" name="Kép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3" descr=""/>
                    <pic:cNvPicPr>
                      <a:picLocks noChangeAspect="1" noChangeArrowheads="1"/>
                    </pic:cNvPicPr>
                  </pic:nvPicPr>
                  <pic:blipFill>
                    <a:blip r:embed="rId4"/>
                    <a:srcRect l="-11" t="-15" r="-11" b="-15"/>
                    <a:stretch>
                      <a:fillRect/>
                    </a:stretch>
                  </pic:blipFill>
                  <pic:spPr bwMode="auto">
                    <a:xfrm>
                      <a:off x="0" y="0"/>
                      <a:ext cx="2987040" cy="2059305"/>
                    </a:xfrm>
                    <a:prstGeom prst="rect">
                      <a:avLst/>
                    </a:prstGeom>
                  </pic:spPr>
                </pic:pic>
              </a:graphicData>
            </a:graphic>
          </wp:anchor>
        </w:drawing>
      </w:r>
      <w:r>
        <w:rPr>
          <w:rFonts w:cs="Cambria" w:ascii="Cambria" w:hAnsi="Cambria"/>
          <w:b/>
          <w:bCs/>
          <w:sz w:val="22"/>
          <w:szCs w:val="22"/>
        </w:rPr>
        <w:t xml:space="preserve"> </w:t>
      </w:r>
      <w:r>
        <w:rPr>
          <w:rFonts w:cs="Cambria" w:ascii="Cambria" w:hAnsi="Cambria"/>
          <w:b/>
          <w:bCs/>
          <w:sz w:val="22"/>
          <w:szCs w:val="22"/>
        </w:rPr>
        <w:t xml:space="preserve">                                                                                                                                                                                                                                                                                              </w:t>
      </w:r>
    </w:p>
    <w:p>
      <w:pPr>
        <w:pStyle w:val="Normal"/>
        <w:jc w:val="both"/>
        <w:rPr>
          <w:rFonts w:ascii="Cambria" w:hAnsi="Cambria" w:cs="Cambria"/>
          <w:b/>
          <w:b/>
          <w:bCs/>
          <w:sz w:val="22"/>
          <w:szCs w:val="22"/>
        </w:rPr>
      </w:pPr>
      <w:r>
        <w:rPr>
          <w:rFonts w:cs="Cambria" w:ascii="Cambria" w:hAnsi="Cambria"/>
          <w:b/>
          <w:bCs/>
          <w:sz w:val="22"/>
          <w:szCs w:val="22"/>
        </w:rPr>
      </w:r>
    </w:p>
    <w:p>
      <w:pPr>
        <w:pStyle w:val="Normal"/>
        <w:jc w:val="both"/>
        <w:rPr>
          <w:rFonts w:ascii="Cambria" w:hAnsi="Cambria" w:cs="Cambria"/>
          <w:b/>
          <w:b/>
          <w:bCs/>
          <w:sz w:val="22"/>
          <w:szCs w:val="22"/>
        </w:rPr>
      </w:pPr>
      <w:r>
        <w:rPr>
          <w:rFonts w:cs="Cambria" w:ascii="Cambria" w:hAnsi="Cambria"/>
          <w:b/>
          <w:bCs/>
          <w:sz w:val="22"/>
          <w:szCs w:val="22"/>
        </w:rPr>
      </w:r>
    </w:p>
    <w:tbl>
      <w:tblPr>
        <w:tblW w:w="9648" w:type="dxa"/>
        <w:jc w:val="left"/>
        <w:tblInd w:w="-1" w:type="dxa"/>
        <w:tblLayout w:type="fixed"/>
        <w:tblCellMar>
          <w:top w:w="55" w:type="dxa"/>
          <w:left w:w="55" w:type="dxa"/>
          <w:bottom w:w="55" w:type="dxa"/>
          <w:right w:w="55" w:type="dxa"/>
        </w:tblCellMar>
      </w:tblPr>
      <w:tblGrid>
        <w:gridCol w:w="4819"/>
        <w:gridCol w:w="4829"/>
      </w:tblGrid>
      <w:tr>
        <w:trPr/>
        <w:tc>
          <w:tcPr>
            <w:tcW w:w="4819" w:type="dxa"/>
            <w:tcBorders>
              <w:top w:val="single" w:sz="2" w:space="0" w:color="000000"/>
              <w:left w:val="single" w:sz="2" w:space="0" w:color="000000"/>
              <w:bottom w:val="single" w:sz="2" w:space="0" w:color="000000"/>
            </w:tcBorders>
          </w:tcPr>
          <w:p>
            <w:pPr>
              <w:pStyle w:val="Normal"/>
              <w:autoSpaceDE w:val="false"/>
              <w:jc w:val="center"/>
              <w:rPr/>
            </w:pPr>
            <w:r>
              <w:rPr>
                <w:rFonts w:eastAsia="TimesNewRoman;Bold" w:cs="Cambria" w:ascii="Cambria" w:hAnsi="Cambria"/>
                <w:b w:val="false"/>
                <w:bCs w:val="false"/>
                <w:i/>
                <w:iCs/>
                <w:sz w:val="22"/>
                <w:szCs w:val="22"/>
                <w:u w:val="none"/>
              </w:rPr>
              <w:t>1. k</w:t>
            </w:r>
            <w:r>
              <w:rPr>
                <w:rFonts w:cs="Cambria" w:ascii="Cambria" w:hAnsi="Cambria"/>
                <w:b w:val="false"/>
                <w:bCs w:val="false"/>
                <w:i/>
                <w:iCs/>
                <w:sz w:val="22"/>
                <w:szCs w:val="22"/>
                <w:u w:val="none"/>
              </w:rPr>
              <w:t xml:space="preserve">ép (1900 körül) </w:t>
            </w:r>
          </w:p>
        </w:tc>
        <w:tc>
          <w:tcPr>
            <w:tcW w:w="4829" w:type="dxa"/>
            <w:tcBorders>
              <w:top w:val="single" w:sz="2" w:space="0" w:color="000000"/>
              <w:left w:val="single" w:sz="2" w:space="0" w:color="000000"/>
              <w:bottom w:val="single" w:sz="2" w:space="0" w:color="000000"/>
              <w:right w:val="single" w:sz="2" w:space="0" w:color="000000"/>
            </w:tcBorders>
          </w:tcPr>
          <w:p>
            <w:pPr>
              <w:pStyle w:val="Normal"/>
              <w:autoSpaceDE w:val="false"/>
              <w:jc w:val="center"/>
              <w:rPr>
                <w:rFonts w:ascii="Cambria" w:hAnsi="Cambria" w:cs="Cambria"/>
                <w:b w:val="false"/>
                <w:b w:val="false"/>
                <w:bCs w:val="false"/>
                <w:i/>
                <w:i/>
                <w:iCs/>
                <w:sz w:val="22"/>
                <w:szCs w:val="22"/>
                <w:u w:val="none"/>
              </w:rPr>
            </w:pPr>
            <w:r>
              <w:rPr>
                <w:rFonts w:cs="Cambria" w:ascii="Cambria" w:hAnsi="Cambria"/>
                <w:b w:val="false"/>
                <w:bCs w:val="false"/>
                <w:i/>
                <w:iCs/>
                <w:sz w:val="22"/>
                <w:szCs w:val="22"/>
                <w:u w:val="none"/>
              </w:rPr>
              <w:t>2. kép (2000 körül)</w:t>
            </w:r>
          </w:p>
        </w:tc>
      </w:tr>
    </w:tbl>
    <w:p>
      <w:pPr>
        <w:pStyle w:val="Normal"/>
        <w:rPr/>
      </w:pPr>
      <w:r>
        <w:rPr/>
      </w:r>
    </w:p>
    <w:tbl>
      <w:tblPr>
        <w:tblW w:w="9648" w:type="dxa"/>
        <w:jc w:val="left"/>
        <w:tblInd w:w="-1" w:type="dxa"/>
        <w:tblLayout w:type="fixed"/>
        <w:tblCellMar>
          <w:top w:w="55" w:type="dxa"/>
          <w:left w:w="55" w:type="dxa"/>
          <w:bottom w:w="55" w:type="dxa"/>
          <w:right w:w="55" w:type="dxa"/>
        </w:tblCellMar>
      </w:tblPr>
      <w:tblGrid>
        <w:gridCol w:w="1628"/>
        <w:gridCol w:w="3488"/>
        <w:gridCol w:w="4532"/>
      </w:tblGrid>
      <w:tr>
        <w:trPr/>
        <w:tc>
          <w:tcPr>
            <w:tcW w:w="1628" w:type="dxa"/>
            <w:tcBorders>
              <w:top w:val="single" w:sz="2" w:space="0" w:color="000000"/>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Kép sorszáma</w:t>
            </w:r>
          </w:p>
        </w:tc>
        <w:tc>
          <w:tcPr>
            <w:tcW w:w="3488" w:type="dxa"/>
            <w:tcBorders>
              <w:top w:val="single" w:sz="2" w:space="0" w:color="000000"/>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Az ipari forradalom vívmányai</w:t>
            </w:r>
          </w:p>
        </w:tc>
        <w:tc>
          <w:tcPr>
            <w:tcW w:w="4532" w:type="dxa"/>
            <w:tcBorders>
              <w:top w:val="single" w:sz="2" w:space="0" w:color="000000"/>
              <w:left w:val="single" w:sz="2" w:space="0" w:color="000000"/>
              <w:bottom w:val="single" w:sz="2" w:space="0" w:color="000000"/>
              <w:right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Az ipari forradalom mely szakaszára jellemző ez a találmány?</w:t>
            </w:r>
          </w:p>
        </w:tc>
      </w:tr>
      <w:tr>
        <w:trPr/>
        <w:tc>
          <w:tcPr>
            <w:tcW w:w="1628" w:type="dxa"/>
            <w:tcBorders>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1.</w:t>
            </w:r>
          </w:p>
        </w:tc>
        <w:tc>
          <w:tcPr>
            <w:tcW w:w="3488" w:type="dxa"/>
            <w:tcBorders>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Lóvontatású vasút</w:t>
            </w:r>
          </w:p>
        </w:tc>
        <w:tc>
          <w:tcPr>
            <w:tcW w:w="4532" w:type="dxa"/>
            <w:tcBorders>
              <w:left w:val="single" w:sz="2" w:space="0" w:color="000000"/>
              <w:bottom w:val="single" w:sz="2" w:space="0" w:color="000000"/>
              <w:right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első</w:t>
            </w:r>
          </w:p>
        </w:tc>
      </w:tr>
      <w:tr>
        <w:trPr/>
        <w:tc>
          <w:tcPr>
            <w:tcW w:w="1628" w:type="dxa"/>
            <w:tcBorders>
              <w:left w:val="single" w:sz="2" w:space="0" w:color="000000"/>
              <w:bottom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3488" w:type="dxa"/>
            <w:tcBorders>
              <w:left w:val="single" w:sz="2" w:space="0" w:color="000000"/>
              <w:bottom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4532" w:type="dxa"/>
            <w:tcBorders>
              <w:left w:val="single" w:sz="2" w:space="0" w:color="000000"/>
              <w:bottom w:val="single" w:sz="2" w:space="0" w:color="000000"/>
              <w:right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r>
      <w:tr>
        <w:trPr/>
        <w:tc>
          <w:tcPr>
            <w:tcW w:w="1628" w:type="dxa"/>
            <w:tcBorders>
              <w:left w:val="single" w:sz="2" w:space="0" w:color="000000"/>
              <w:bottom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3488" w:type="dxa"/>
            <w:tcBorders>
              <w:left w:val="single" w:sz="2" w:space="0" w:color="000000"/>
              <w:bottom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4532" w:type="dxa"/>
            <w:tcBorders>
              <w:left w:val="single" w:sz="2" w:space="0" w:color="000000"/>
              <w:bottom w:val="single" w:sz="2" w:space="0" w:color="000000"/>
              <w:right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r>
      <w:tr>
        <w:trPr/>
        <w:tc>
          <w:tcPr>
            <w:tcW w:w="1628" w:type="dxa"/>
            <w:tcBorders>
              <w:left w:val="single" w:sz="2" w:space="0" w:color="000000"/>
              <w:bottom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3488" w:type="dxa"/>
            <w:tcBorders>
              <w:left w:val="single" w:sz="2" w:space="0" w:color="000000"/>
              <w:bottom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4532" w:type="dxa"/>
            <w:tcBorders>
              <w:left w:val="single" w:sz="2" w:space="0" w:color="000000"/>
              <w:bottom w:val="single" w:sz="2" w:space="0" w:color="000000"/>
              <w:right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r>
      <w:tr>
        <w:trPr/>
        <w:tc>
          <w:tcPr>
            <w:tcW w:w="1628" w:type="dxa"/>
            <w:tcBorders>
              <w:left w:val="single" w:sz="2" w:space="0" w:color="000000"/>
              <w:bottom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3488" w:type="dxa"/>
            <w:tcBorders>
              <w:left w:val="single" w:sz="2" w:space="0" w:color="000000"/>
              <w:bottom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4532" w:type="dxa"/>
            <w:tcBorders>
              <w:left w:val="single" w:sz="2" w:space="0" w:color="000000"/>
              <w:bottom w:val="single" w:sz="2" w:space="0" w:color="000000"/>
              <w:right w:val="single" w:sz="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r>
    </w:tbl>
    <w:p>
      <w:pPr>
        <w:pStyle w:val="Normal"/>
        <w:rPr/>
      </w:pPr>
      <w:r>
        <w:rPr/>
      </w:r>
    </w:p>
    <w:p>
      <w:pPr>
        <w:pStyle w:val="Szvegtrzs"/>
        <w:rPr>
          <w:rFonts w:ascii="Cambria;serif" w:hAnsi="Cambria;serif"/>
          <w:b/>
          <w:sz w:val="22"/>
        </w:rPr>
      </w:pPr>
      <w:r>
        <w:rPr>
          <w:rFonts w:ascii="Cambria;serif" w:hAnsi="Cambria;serif"/>
          <w:b/>
          <w:sz w:val="22"/>
        </w:rPr>
      </w:r>
    </w:p>
    <w:p>
      <w:pPr>
        <w:pStyle w:val="Szvegtrzs"/>
        <w:rPr/>
      </w:pPr>
      <w:r>
        <w:rPr>
          <w:rFonts w:ascii="Cambria;serif" w:hAnsi="Cambria;serif"/>
          <w:b/>
          <w:sz w:val="22"/>
        </w:rPr>
        <w:t xml:space="preserve">2. </w:t>
      </w:r>
      <w:r>
        <w:rPr>
          <w:rFonts w:ascii="Cambria;serif" w:hAnsi="Cambria;serif"/>
          <w:b/>
          <w:sz w:val="22"/>
        </w:rPr>
        <w:t xml:space="preserve">Döntse el a források és ismeretei alapján, hogy a megállapítások a második ipari forradalom okaira vagy következményeire vonatkoznak! </w:t>
      </w:r>
      <w:r>
        <w:rPr>
          <w:rFonts w:ascii="Cambria;serif" w:hAnsi="Cambria;serif"/>
          <w:i/>
          <w:sz w:val="22"/>
        </w:rPr>
        <w:t xml:space="preserve">Írjon X jelet a táblázat megfelelő oszlopába! </w:t>
      </w:r>
      <w:r>
        <w:rPr>
          <w:rFonts w:ascii="Cambria;serif" w:hAnsi="Cambria;serif"/>
          <w:sz w:val="22"/>
        </w:rPr>
        <w:t>(Elemenként 0,5 pont.)</w:t>
      </w:r>
    </w:p>
    <w:p>
      <w:pPr>
        <w:pStyle w:val="Szvegtrzs"/>
        <w:spacing w:before="0" w:after="0"/>
        <w:jc w:val="left"/>
        <w:rPr>
          <w:rFonts w:ascii="Cambria;serif" w:hAnsi="Cambria;serif"/>
          <w:b/>
          <w:i/>
          <w:sz w:val="22"/>
        </w:rPr>
      </w:pPr>
      <w:r>
        <w:rPr>
          <w:rFonts w:ascii="Cambria;serif" w:hAnsi="Cambria;serif"/>
          <w:b/>
          <w:i/>
          <w:sz w:val="22"/>
        </w:rPr>
        <w:t>Kronológia:</w:t>
      </w:r>
    </w:p>
    <w:p>
      <w:pPr>
        <w:pStyle w:val="Szvegtrzs"/>
        <w:spacing w:before="0" w:after="0"/>
        <w:jc w:val="left"/>
        <w:rPr/>
      </w:pPr>
      <w:r>
        <w:rPr/>
      </w:r>
    </w:p>
    <w:p>
      <w:pPr>
        <w:pStyle w:val="Szvegtrzs"/>
        <w:spacing w:before="0" w:after="0"/>
        <w:jc w:val="left"/>
        <w:rPr/>
      </w:pPr>
      <w:r>
        <w:rPr/>
        <w:drawing>
          <wp:anchor behindDoc="0" distT="0" distB="0" distL="0" distR="0" simplePos="0" locked="0" layoutInCell="0" allowOverlap="1" relativeHeight="4">
            <wp:simplePos x="0" y="0"/>
            <wp:positionH relativeFrom="column">
              <wp:align>left</wp:align>
            </wp:positionH>
            <wp:positionV relativeFrom="line">
              <wp:posOffset>635</wp:posOffset>
            </wp:positionV>
            <wp:extent cx="6118860" cy="1790700"/>
            <wp:effectExtent l="0" t="0" r="0" b="0"/>
            <wp:wrapTopAndBottom/>
            <wp:docPr id="3" name="Kép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4" descr=""/>
                    <pic:cNvPicPr>
                      <a:picLocks noChangeAspect="1" noChangeArrowheads="1"/>
                    </pic:cNvPicPr>
                  </pic:nvPicPr>
                  <pic:blipFill>
                    <a:blip r:embed="rId5"/>
                    <a:stretch>
                      <a:fillRect/>
                    </a:stretch>
                  </pic:blipFill>
                  <pic:spPr bwMode="auto">
                    <a:xfrm>
                      <a:off x="0" y="0"/>
                      <a:ext cx="6118860" cy="1790700"/>
                    </a:xfrm>
                    <a:prstGeom prst="rect">
                      <a:avLst/>
                    </a:prstGeom>
                  </pic:spPr>
                </pic:pic>
              </a:graphicData>
            </a:graphic>
          </wp:anchor>
        </w:drawing>
      </w:r>
    </w:p>
    <w:p>
      <w:pPr>
        <w:pStyle w:val="Szvegtrzs"/>
        <w:spacing w:before="0" w:after="0"/>
        <w:jc w:val="left"/>
        <w:rPr/>
      </w:pPr>
      <w:r>
        <w:rPr/>
      </w:r>
    </w:p>
    <w:tbl>
      <w:tblPr>
        <w:tblW w:w="9648" w:type="dxa"/>
        <w:jc w:val="left"/>
        <w:tblInd w:w="0" w:type="dxa"/>
        <w:tblLayout w:type="fixed"/>
        <w:tblCellMar>
          <w:top w:w="0" w:type="dxa"/>
          <w:left w:w="0" w:type="dxa"/>
          <w:bottom w:w="57" w:type="dxa"/>
          <w:right w:w="0" w:type="dxa"/>
        </w:tblCellMar>
      </w:tblPr>
      <w:tblGrid>
        <w:gridCol w:w="801"/>
        <w:gridCol w:w="5539"/>
        <w:gridCol w:w="1483"/>
        <w:gridCol w:w="1825"/>
      </w:tblGrid>
      <w:tr>
        <w:trPr/>
        <w:tc>
          <w:tcPr>
            <w:tcW w:w="6340" w:type="dxa"/>
            <w:gridSpan w:val="2"/>
            <w:tcBorders>
              <w:bottom w:val="single" w:sz="2" w:space="0" w:color="000000"/>
            </w:tcBorders>
          </w:tcPr>
          <w:p>
            <w:pPr>
              <w:pStyle w:val="Tblzattartalom"/>
              <w:spacing w:before="0" w:after="283"/>
              <w:jc w:val="center"/>
              <w:rPr>
                <w:rFonts w:ascii="Cambria;serif" w:hAnsi="Cambria;serif"/>
                <w:b/>
                <w:sz w:val="22"/>
              </w:rPr>
            </w:pPr>
            <w:r>
              <w:rPr>
                <w:rFonts w:ascii="Cambria;serif" w:hAnsi="Cambria;serif"/>
                <w:b/>
                <w:sz w:val="22"/>
              </w:rPr>
              <w:t xml:space="preserve">Megállapítás </w:t>
            </w:r>
          </w:p>
        </w:tc>
        <w:tc>
          <w:tcPr>
            <w:tcW w:w="1483" w:type="dxa"/>
            <w:tcBorders>
              <w:top w:val="single" w:sz="2" w:space="0" w:color="000000"/>
              <w:left w:val="single" w:sz="2" w:space="0" w:color="000000"/>
              <w:bottom w:val="single" w:sz="2" w:space="0" w:color="000000"/>
            </w:tcBorders>
            <w:tcMar>
              <w:top w:w="57" w:type="dxa"/>
              <w:left w:w="57" w:type="dxa"/>
            </w:tcMar>
          </w:tcPr>
          <w:p>
            <w:pPr>
              <w:pStyle w:val="Tblzattartalom"/>
              <w:spacing w:before="0" w:after="283"/>
              <w:jc w:val="center"/>
              <w:rPr>
                <w:rFonts w:ascii="Cambria;serif" w:hAnsi="Cambria;serif"/>
                <w:b/>
                <w:sz w:val="22"/>
              </w:rPr>
            </w:pPr>
            <w:r>
              <w:rPr>
                <w:rFonts w:ascii="Cambria;serif" w:hAnsi="Cambria;serif"/>
                <w:b/>
                <w:sz w:val="22"/>
              </w:rPr>
              <w:t>Ok</w:t>
            </w:r>
          </w:p>
        </w:tc>
        <w:tc>
          <w:tcPr>
            <w:tcW w:w="1825" w:type="dxa"/>
            <w:tcBorders>
              <w:top w:val="single" w:sz="2" w:space="0" w:color="000000"/>
              <w:left w:val="single" w:sz="2" w:space="0" w:color="000000"/>
              <w:bottom w:val="single" w:sz="2" w:space="0" w:color="000000"/>
              <w:right w:val="single" w:sz="2" w:space="0" w:color="000000"/>
            </w:tcBorders>
            <w:tcMar>
              <w:top w:w="57" w:type="dxa"/>
              <w:left w:w="57" w:type="dxa"/>
              <w:right w:w="57" w:type="dxa"/>
            </w:tcMar>
          </w:tcPr>
          <w:p>
            <w:pPr>
              <w:pStyle w:val="Tblzattartalom"/>
              <w:spacing w:before="0" w:after="283"/>
              <w:jc w:val="center"/>
              <w:rPr>
                <w:rFonts w:ascii="Cambria;serif" w:hAnsi="Cambria;serif"/>
                <w:b/>
                <w:sz w:val="22"/>
              </w:rPr>
            </w:pPr>
            <w:r>
              <w:rPr>
                <w:rFonts w:ascii="Cambria;serif" w:hAnsi="Cambria;serif"/>
                <w:b/>
                <w:sz w:val="22"/>
              </w:rPr>
              <w:t>Következmény</w:t>
            </w:r>
          </w:p>
        </w:tc>
      </w:tr>
      <w:tr>
        <w:trPr/>
        <w:tc>
          <w:tcPr>
            <w:tcW w:w="801" w:type="dxa"/>
            <w:tcBorders>
              <w:left w:val="single" w:sz="2" w:space="0" w:color="000000"/>
              <w:bottom w:val="single" w:sz="2" w:space="0" w:color="000000"/>
            </w:tcBorders>
            <w:tcMar>
              <w:left w:w="57" w:type="dxa"/>
            </w:tcMar>
          </w:tcPr>
          <w:p>
            <w:pPr>
              <w:pStyle w:val="Tblzattartalom"/>
              <w:spacing w:before="0" w:after="283"/>
              <w:jc w:val="center"/>
              <w:rPr>
                <w:rFonts w:ascii="Cambria;serif" w:hAnsi="Cambria;serif"/>
                <w:b/>
                <w:sz w:val="22"/>
              </w:rPr>
            </w:pPr>
            <w:r>
              <w:rPr>
                <w:rFonts w:ascii="Cambria;serif" w:hAnsi="Cambria;serif"/>
                <w:b/>
                <w:sz w:val="22"/>
              </w:rPr>
              <w:t xml:space="preserve">a) </w:t>
            </w:r>
          </w:p>
        </w:tc>
        <w:tc>
          <w:tcPr>
            <w:tcW w:w="5539" w:type="dxa"/>
            <w:tcBorders>
              <w:left w:val="single" w:sz="2" w:space="0" w:color="000000"/>
              <w:bottom w:val="single" w:sz="2" w:space="0" w:color="000000"/>
            </w:tcBorders>
            <w:tcMar>
              <w:left w:w="57" w:type="dxa"/>
            </w:tcMar>
          </w:tcPr>
          <w:p>
            <w:pPr>
              <w:pStyle w:val="Tblzattartalom"/>
              <w:spacing w:before="0" w:after="283"/>
              <w:jc w:val="left"/>
              <w:rPr>
                <w:rFonts w:ascii="Cambria;serif" w:hAnsi="Cambria;serif"/>
                <w:sz w:val="22"/>
              </w:rPr>
            </w:pPr>
            <w:r>
              <w:rPr>
                <w:rFonts w:ascii="Cambria;serif" w:hAnsi="Cambria;serif"/>
                <w:sz w:val="22"/>
              </w:rPr>
              <w:t>A második ipari forradalom által előidézett egyenlőtlen gazdasági fejlődés kiélezte a nagyhatalmak közötti ellentéteket.</w:t>
            </w:r>
          </w:p>
        </w:tc>
        <w:tc>
          <w:tcPr>
            <w:tcW w:w="1483" w:type="dxa"/>
            <w:tcBorders>
              <w:left w:val="single" w:sz="2" w:space="0" w:color="000000"/>
              <w:bottom w:val="single" w:sz="2" w:space="0" w:color="000000"/>
            </w:tcBorders>
            <w:tcMar>
              <w:left w:w="57" w:type="dxa"/>
            </w:tcMar>
          </w:tcPr>
          <w:p>
            <w:pPr>
              <w:pStyle w:val="Tblzattartalom"/>
              <w:spacing w:before="0" w:after="283"/>
              <w:jc w:val="center"/>
              <w:rPr/>
            </w:pPr>
            <w:r>
              <w:rPr/>
            </w:r>
          </w:p>
        </w:tc>
        <w:tc>
          <w:tcPr>
            <w:tcW w:w="1825" w:type="dxa"/>
            <w:tcBorders>
              <w:left w:val="single" w:sz="2" w:space="0" w:color="000000"/>
              <w:bottom w:val="single" w:sz="2" w:space="0" w:color="000000"/>
              <w:right w:val="single" w:sz="2" w:space="0" w:color="000000"/>
            </w:tcBorders>
            <w:tcMar>
              <w:left w:w="57" w:type="dxa"/>
              <w:right w:w="57" w:type="dxa"/>
            </w:tcMar>
          </w:tcPr>
          <w:p>
            <w:pPr>
              <w:pStyle w:val="Tblzattartalom"/>
              <w:spacing w:before="0" w:after="283"/>
              <w:jc w:val="center"/>
              <w:rPr/>
            </w:pPr>
            <w:r>
              <w:rPr/>
            </w:r>
          </w:p>
        </w:tc>
      </w:tr>
      <w:tr>
        <w:trPr/>
        <w:tc>
          <w:tcPr>
            <w:tcW w:w="801" w:type="dxa"/>
            <w:tcBorders>
              <w:left w:val="single" w:sz="2" w:space="0" w:color="000000"/>
              <w:bottom w:val="single" w:sz="2" w:space="0" w:color="000000"/>
            </w:tcBorders>
            <w:tcMar>
              <w:left w:w="57" w:type="dxa"/>
            </w:tcMar>
          </w:tcPr>
          <w:p>
            <w:pPr>
              <w:pStyle w:val="Tblzattartalom"/>
              <w:spacing w:before="0" w:after="283"/>
              <w:jc w:val="center"/>
              <w:rPr>
                <w:rFonts w:ascii="Cambria;serif" w:hAnsi="Cambria;serif"/>
                <w:b/>
                <w:sz w:val="22"/>
              </w:rPr>
            </w:pPr>
            <w:r>
              <w:rPr>
                <w:rFonts w:ascii="Cambria;serif" w:hAnsi="Cambria;serif"/>
                <w:b/>
                <w:sz w:val="22"/>
              </w:rPr>
              <w:t>b)</w:t>
            </w:r>
          </w:p>
        </w:tc>
        <w:tc>
          <w:tcPr>
            <w:tcW w:w="5539" w:type="dxa"/>
            <w:tcBorders>
              <w:left w:val="single" w:sz="2" w:space="0" w:color="000000"/>
              <w:bottom w:val="single" w:sz="2" w:space="0" w:color="000000"/>
            </w:tcBorders>
            <w:tcMar>
              <w:left w:w="57" w:type="dxa"/>
            </w:tcMar>
          </w:tcPr>
          <w:p>
            <w:pPr>
              <w:pStyle w:val="Tblzattartalom"/>
              <w:spacing w:before="0" w:after="283"/>
              <w:jc w:val="left"/>
              <w:rPr>
                <w:rFonts w:ascii="Cambria;serif" w:hAnsi="Cambria;serif"/>
                <w:sz w:val="22"/>
              </w:rPr>
            </w:pPr>
            <w:r>
              <w:rPr>
                <w:rFonts w:ascii="Cambria;serif" w:hAnsi="Cambria;serif"/>
                <w:sz w:val="22"/>
              </w:rPr>
              <w:t>Európa gazdag szén- és vasércbányáinak is köszönhetően az acélgyártás és a közlekedés ugrásszerűen fejlődött.</w:t>
            </w:r>
          </w:p>
        </w:tc>
        <w:tc>
          <w:tcPr>
            <w:tcW w:w="1483" w:type="dxa"/>
            <w:tcBorders>
              <w:left w:val="single" w:sz="2" w:space="0" w:color="000000"/>
              <w:bottom w:val="single" w:sz="2" w:space="0" w:color="000000"/>
            </w:tcBorders>
            <w:tcMar>
              <w:left w:w="57" w:type="dxa"/>
            </w:tcMar>
          </w:tcPr>
          <w:p>
            <w:pPr>
              <w:pStyle w:val="Tblzattartalom"/>
              <w:spacing w:before="0" w:after="283"/>
              <w:jc w:val="center"/>
              <w:rPr/>
            </w:pPr>
            <w:r>
              <w:rPr/>
            </w:r>
          </w:p>
        </w:tc>
        <w:tc>
          <w:tcPr>
            <w:tcW w:w="1825" w:type="dxa"/>
            <w:tcBorders>
              <w:left w:val="single" w:sz="2" w:space="0" w:color="000000"/>
              <w:bottom w:val="single" w:sz="2" w:space="0" w:color="000000"/>
              <w:right w:val="single" w:sz="2" w:space="0" w:color="000000"/>
            </w:tcBorders>
            <w:tcMar>
              <w:left w:w="57" w:type="dxa"/>
              <w:right w:w="57" w:type="dxa"/>
            </w:tcMar>
          </w:tcPr>
          <w:p>
            <w:pPr>
              <w:pStyle w:val="Tblzattartalom"/>
              <w:spacing w:before="0" w:after="283"/>
              <w:jc w:val="center"/>
              <w:rPr/>
            </w:pPr>
            <w:r>
              <w:rPr/>
            </w:r>
          </w:p>
        </w:tc>
      </w:tr>
      <w:tr>
        <w:trPr/>
        <w:tc>
          <w:tcPr>
            <w:tcW w:w="801" w:type="dxa"/>
            <w:tcBorders>
              <w:left w:val="single" w:sz="2" w:space="0" w:color="000000"/>
              <w:bottom w:val="single" w:sz="2" w:space="0" w:color="000000"/>
            </w:tcBorders>
            <w:tcMar>
              <w:left w:w="57" w:type="dxa"/>
            </w:tcMar>
          </w:tcPr>
          <w:p>
            <w:pPr>
              <w:pStyle w:val="Tblzattartalom"/>
              <w:spacing w:before="0" w:after="283"/>
              <w:jc w:val="center"/>
              <w:rPr>
                <w:rFonts w:ascii="Cambria;serif" w:hAnsi="Cambria;serif"/>
                <w:b/>
                <w:sz w:val="22"/>
              </w:rPr>
            </w:pPr>
            <w:r>
              <w:rPr>
                <w:rFonts w:ascii="Cambria;serif" w:hAnsi="Cambria;serif"/>
                <w:b/>
                <w:sz w:val="22"/>
              </w:rPr>
              <w:t xml:space="preserve">c) </w:t>
            </w:r>
          </w:p>
        </w:tc>
        <w:tc>
          <w:tcPr>
            <w:tcW w:w="5539" w:type="dxa"/>
            <w:tcBorders>
              <w:left w:val="single" w:sz="2" w:space="0" w:color="000000"/>
              <w:bottom w:val="single" w:sz="2" w:space="0" w:color="000000"/>
            </w:tcBorders>
            <w:tcMar>
              <w:left w:w="57" w:type="dxa"/>
            </w:tcMar>
          </w:tcPr>
          <w:p>
            <w:pPr>
              <w:pStyle w:val="Tblzattartalom"/>
              <w:spacing w:before="0" w:after="283"/>
              <w:jc w:val="left"/>
              <w:rPr>
                <w:rFonts w:ascii="Cambria;serif" w:hAnsi="Cambria;serif"/>
                <w:sz w:val="22"/>
              </w:rPr>
            </w:pPr>
            <w:r>
              <w:rPr>
                <w:rFonts w:ascii="Cambria;serif" w:hAnsi="Cambria;serif"/>
                <w:sz w:val="22"/>
              </w:rPr>
              <w:t>A tudomány nagyarányú fejlődése is szerepet játszott a második ipari forradalom kibontakozásában.</w:t>
            </w:r>
          </w:p>
        </w:tc>
        <w:tc>
          <w:tcPr>
            <w:tcW w:w="1483" w:type="dxa"/>
            <w:tcBorders>
              <w:left w:val="single" w:sz="2" w:space="0" w:color="000000"/>
              <w:bottom w:val="single" w:sz="2" w:space="0" w:color="000000"/>
            </w:tcBorders>
            <w:tcMar>
              <w:left w:w="57" w:type="dxa"/>
            </w:tcMar>
          </w:tcPr>
          <w:p>
            <w:pPr>
              <w:pStyle w:val="Tblzattartalom"/>
              <w:spacing w:before="0" w:after="283"/>
              <w:jc w:val="center"/>
              <w:rPr/>
            </w:pPr>
            <w:r>
              <w:rPr/>
            </w:r>
          </w:p>
        </w:tc>
        <w:tc>
          <w:tcPr>
            <w:tcW w:w="1825" w:type="dxa"/>
            <w:tcBorders>
              <w:left w:val="single" w:sz="2" w:space="0" w:color="000000"/>
              <w:bottom w:val="single" w:sz="2" w:space="0" w:color="000000"/>
              <w:right w:val="single" w:sz="2" w:space="0" w:color="000000"/>
            </w:tcBorders>
            <w:tcMar>
              <w:left w:w="57" w:type="dxa"/>
              <w:right w:w="57" w:type="dxa"/>
            </w:tcMar>
          </w:tcPr>
          <w:p>
            <w:pPr>
              <w:pStyle w:val="Tblzattartalom"/>
              <w:spacing w:before="0" w:after="283"/>
              <w:jc w:val="center"/>
              <w:rPr/>
            </w:pPr>
            <w:r>
              <w:rPr/>
            </w:r>
          </w:p>
        </w:tc>
      </w:tr>
      <w:tr>
        <w:trPr/>
        <w:tc>
          <w:tcPr>
            <w:tcW w:w="801" w:type="dxa"/>
            <w:tcBorders>
              <w:left w:val="single" w:sz="2" w:space="0" w:color="000000"/>
              <w:bottom w:val="single" w:sz="2" w:space="0" w:color="000000"/>
            </w:tcBorders>
            <w:tcMar>
              <w:left w:w="57" w:type="dxa"/>
            </w:tcMar>
          </w:tcPr>
          <w:p>
            <w:pPr>
              <w:pStyle w:val="Tblzattartalom"/>
              <w:spacing w:before="0" w:after="283"/>
              <w:jc w:val="center"/>
              <w:rPr>
                <w:rFonts w:ascii="Cambria;serif" w:hAnsi="Cambria;serif"/>
                <w:b/>
                <w:sz w:val="22"/>
              </w:rPr>
            </w:pPr>
            <w:r>
              <w:rPr>
                <w:rFonts w:ascii="Cambria;serif" w:hAnsi="Cambria;serif"/>
                <w:b/>
                <w:sz w:val="22"/>
              </w:rPr>
              <w:t>d)</w:t>
            </w:r>
          </w:p>
        </w:tc>
        <w:tc>
          <w:tcPr>
            <w:tcW w:w="5539" w:type="dxa"/>
            <w:tcBorders>
              <w:left w:val="single" w:sz="2" w:space="0" w:color="000000"/>
              <w:bottom w:val="single" w:sz="2" w:space="0" w:color="000000"/>
            </w:tcBorders>
            <w:tcMar>
              <w:left w:w="57" w:type="dxa"/>
            </w:tcMar>
          </w:tcPr>
          <w:p>
            <w:pPr>
              <w:pStyle w:val="Tblzattartalom"/>
              <w:spacing w:before="0" w:after="283"/>
              <w:jc w:val="left"/>
              <w:rPr>
                <w:rFonts w:ascii="Cambria;serif" w:hAnsi="Cambria;serif"/>
                <w:sz w:val="22"/>
              </w:rPr>
            </w:pPr>
            <w:r>
              <w:rPr>
                <w:rFonts w:ascii="Cambria;serif" w:hAnsi="Cambria;serif"/>
                <w:sz w:val="22"/>
              </w:rPr>
              <w:t>A tudomány nagyarányú fejlődése is szerepet játszott a második ipari forradalom kibontakozásában.</w:t>
            </w:r>
          </w:p>
        </w:tc>
        <w:tc>
          <w:tcPr>
            <w:tcW w:w="1483" w:type="dxa"/>
            <w:tcBorders>
              <w:left w:val="single" w:sz="2" w:space="0" w:color="000000"/>
              <w:bottom w:val="single" w:sz="2" w:space="0" w:color="000000"/>
            </w:tcBorders>
            <w:tcMar>
              <w:left w:w="57" w:type="dxa"/>
            </w:tcMar>
          </w:tcPr>
          <w:p>
            <w:pPr>
              <w:pStyle w:val="Tblzattartalom"/>
              <w:spacing w:before="0" w:after="283"/>
              <w:jc w:val="center"/>
              <w:rPr/>
            </w:pPr>
            <w:r>
              <w:rPr/>
            </w:r>
          </w:p>
        </w:tc>
        <w:tc>
          <w:tcPr>
            <w:tcW w:w="1825" w:type="dxa"/>
            <w:tcBorders>
              <w:left w:val="single" w:sz="2" w:space="0" w:color="000000"/>
              <w:bottom w:val="single" w:sz="2" w:space="0" w:color="000000"/>
              <w:right w:val="single" w:sz="2" w:space="0" w:color="000000"/>
            </w:tcBorders>
            <w:tcMar>
              <w:left w:w="57" w:type="dxa"/>
              <w:right w:w="57" w:type="dxa"/>
            </w:tcMar>
          </w:tcPr>
          <w:p>
            <w:pPr>
              <w:pStyle w:val="Tblzattartalom"/>
              <w:spacing w:before="0" w:after="283"/>
              <w:jc w:val="center"/>
              <w:rPr/>
            </w:pPr>
            <w:r>
              <w:rPr/>
            </w:r>
          </w:p>
        </w:tc>
      </w:tr>
      <w:tr>
        <w:trPr/>
        <w:tc>
          <w:tcPr>
            <w:tcW w:w="801" w:type="dxa"/>
            <w:tcBorders>
              <w:left w:val="single" w:sz="2" w:space="0" w:color="000000"/>
              <w:bottom w:val="single" w:sz="2" w:space="0" w:color="000000"/>
            </w:tcBorders>
            <w:tcMar>
              <w:left w:w="57" w:type="dxa"/>
            </w:tcMar>
          </w:tcPr>
          <w:p>
            <w:pPr>
              <w:pStyle w:val="Tblzattartalom"/>
              <w:spacing w:before="0" w:after="283"/>
              <w:jc w:val="center"/>
              <w:rPr>
                <w:rFonts w:ascii="Cambria;serif" w:hAnsi="Cambria;serif"/>
                <w:b/>
                <w:sz w:val="22"/>
              </w:rPr>
            </w:pPr>
            <w:r>
              <w:rPr>
                <w:rFonts w:ascii="Cambria;serif" w:hAnsi="Cambria;serif"/>
                <w:b/>
                <w:sz w:val="22"/>
              </w:rPr>
              <w:t>e)</w:t>
            </w:r>
          </w:p>
        </w:tc>
        <w:tc>
          <w:tcPr>
            <w:tcW w:w="5539" w:type="dxa"/>
            <w:tcBorders>
              <w:left w:val="single" w:sz="2" w:space="0" w:color="000000"/>
              <w:bottom w:val="single" w:sz="2" w:space="0" w:color="000000"/>
            </w:tcBorders>
            <w:tcMar>
              <w:left w:w="57" w:type="dxa"/>
            </w:tcMar>
          </w:tcPr>
          <w:p>
            <w:pPr>
              <w:pStyle w:val="Tblzattartalom"/>
              <w:spacing w:before="0" w:after="283"/>
              <w:jc w:val="left"/>
              <w:rPr>
                <w:rFonts w:ascii="Cambria;serif" w:hAnsi="Cambria;serif"/>
                <w:sz w:val="22"/>
              </w:rPr>
            </w:pPr>
            <w:r>
              <w:rPr>
                <w:rFonts w:ascii="Cambria;serif" w:hAnsi="Cambria;serif"/>
                <w:sz w:val="22"/>
              </w:rPr>
              <w:t>Az elektromosság forradalmasította a közvilágítást.</w:t>
            </w:r>
          </w:p>
        </w:tc>
        <w:tc>
          <w:tcPr>
            <w:tcW w:w="1483" w:type="dxa"/>
            <w:tcBorders>
              <w:left w:val="single" w:sz="2" w:space="0" w:color="000000"/>
              <w:bottom w:val="single" w:sz="2" w:space="0" w:color="000000"/>
            </w:tcBorders>
            <w:tcMar>
              <w:left w:w="57" w:type="dxa"/>
            </w:tcMar>
          </w:tcPr>
          <w:p>
            <w:pPr>
              <w:pStyle w:val="Tblzattartalom"/>
              <w:spacing w:before="0" w:after="283"/>
              <w:jc w:val="center"/>
              <w:rPr/>
            </w:pPr>
            <w:r>
              <w:rPr/>
            </w:r>
          </w:p>
        </w:tc>
        <w:tc>
          <w:tcPr>
            <w:tcW w:w="1825" w:type="dxa"/>
            <w:tcBorders>
              <w:left w:val="single" w:sz="2" w:space="0" w:color="000000"/>
              <w:bottom w:val="single" w:sz="2" w:space="0" w:color="000000"/>
              <w:right w:val="single" w:sz="2" w:space="0" w:color="000000"/>
            </w:tcBorders>
            <w:tcMar>
              <w:left w:w="57" w:type="dxa"/>
              <w:right w:w="57" w:type="dxa"/>
            </w:tcMar>
          </w:tcPr>
          <w:p>
            <w:pPr>
              <w:pStyle w:val="Tblzattartalom"/>
              <w:spacing w:before="0" w:after="283"/>
              <w:jc w:val="center"/>
              <w:rPr/>
            </w:pPr>
            <w:r>
              <w:rPr/>
            </w:r>
          </w:p>
        </w:tc>
      </w:tr>
      <w:tr>
        <w:trPr/>
        <w:tc>
          <w:tcPr>
            <w:tcW w:w="801" w:type="dxa"/>
            <w:tcBorders>
              <w:left w:val="single" w:sz="2" w:space="0" w:color="000000"/>
              <w:bottom w:val="single" w:sz="2" w:space="0" w:color="000000"/>
            </w:tcBorders>
            <w:tcMar>
              <w:left w:w="57" w:type="dxa"/>
            </w:tcMar>
          </w:tcPr>
          <w:p>
            <w:pPr>
              <w:pStyle w:val="Tblzattartalom"/>
              <w:spacing w:before="0" w:after="283"/>
              <w:jc w:val="center"/>
              <w:rPr>
                <w:rFonts w:ascii="Cambria;serif" w:hAnsi="Cambria;serif"/>
                <w:b/>
                <w:sz w:val="22"/>
              </w:rPr>
            </w:pPr>
            <w:r>
              <w:rPr>
                <w:rFonts w:ascii="Cambria;serif" w:hAnsi="Cambria;serif"/>
                <w:b/>
                <w:sz w:val="22"/>
              </w:rPr>
              <w:t>f)</w:t>
            </w:r>
          </w:p>
        </w:tc>
        <w:tc>
          <w:tcPr>
            <w:tcW w:w="5539" w:type="dxa"/>
            <w:tcBorders>
              <w:left w:val="single" w:sz="2" w:space="0" w:color="000000"/>
              <w:bottom w:val="single" w:sz="2" w:space="0" w:color="000000"/>
            </w:tcBorders>
            <w:tcMar>
              <w:left w:w="57" w:type="dxa"/>
            </w:tcMar>
          </w:tcPr>
          <w:p>
            <w:pPr>
              <w:pStyle w:val="Tblzattartalom"/>
              <w:spacing w:before="0" w:after="283"/>
              <w:jc w:val="left"/>
              <w:rPr>
                <w:rFonts w:ascii="Cambria;serif" w:hAnsi="Cambria;serif"/>
                <w:sz w:val="22"/>
              </w:rPr>
            </w:pPr>
            <w:r>
              <w:rPr>
                <w:rFonts w:ascii="Cambria;serif" w:hAnsi="Cambria;serif"/>
                <w:sz w:val="22"/>
              </w:rPr>
              <w:t>Angliában az ipari forradalom hatására a mezőgazdaságból származó nemzeti jövedelem jelentősen visszaesett.</w:t>
            </w:r>
          </w:p>
        </w:tc>
        <w:tc>
          <w:tcPr>
            <w:tcW w:w="1483" w:type="dxa"/>
            <w:tcBorders>
              <w:left w:val="single" w:sz="2" w:space="0" w:color="000000"/>
              <w:bottom w:val="single" w:sz="2" w:space="0" w:color="000000"/>
            </w:tcBorders>
            <w:tcMar>
              <w:left w:w="57" w:type="dxa"/>
            </w:tcMar>
          </w:tcPr>
          <w:p>
            <w:pPr>
              <w:pStyle w:val="Tblzattartalom"/>
              <w:spacing w:before="0" w:after="283"/>
              <w:jc w:val="center"/>
              <w:rPr/>
            </w:pPr>
            <w:r>
              <w:rPr/>
            </w:r>
          </w:p>
        </w:tc>
        <w:tc>
          <w:tcPr>
            <w:tcW w:w="1825" w:type="dxa"/>
            <w:tcBorders>
              <w:left w:val="single" w:sz="2" w:space="0" w:color="000000"/>
              <w:bottom w:val="single" w:sz="2" w:space="0" w:color="000000"/>
              <w:right w:val="single" w:sz="2" w:space="0" w:color="000000"/>
            </w:tcBorders>
            <w:tcMar>
              <w:left w:w="57" w:type="dxa"/>
              <w:right w:w="57" w:type="dxa"/>
            </w:tcMar>
          </w:tcPr>
          <w:p>
            <w:pPr>
              <w:pStyle w:val="Tblzattartalom"/>
              <w:spacing w:before="0" w:after="283"/>
              <w:jc w:val="center"/>
              <w:rPr/>
            </w:pPr>
            <w:r>
              <w:rPr/>
            </w:r>
          </w:p>
        </w:tc>
      </w:tr>
    </w:tbl>
    <w:p>
      <w:pPr>
        <w:pStyle w:val="Szvegtrzs"/>
        <w:spacing w:before="0" w:after="0"/>
        <w:jc w:val="left"/>
        <w:rPr/>
      </w:pPr>
      <w:r>
        <w:rPr/>
      </w:r>
    </w:p>
    <w:p>
      <w:pPr>
        <w:pStyle w:val="Normal"/>
        <w:rPr/>
      </w:pPr>
      <w:r>
        <w:rPr/>
      </w:r>
    </w:p>
    <w:p>
      <w:pPr>
        <w:pStyle w:val="Normal"/>
        <w:rPr>
          <w:rFonts w:ascii="Cambria" w:hAnsi="Cambria" w:cs="Cambria"/>
          <w:b/>
          <w:b/>
          <w:sz w:val="22"/>
          <w:szCs w:val="22"/>
        </w:rPr>
      </w:pPr>
      <w:r>
        <w:rPr>
          <w:rFonts w:cs="Cambria" w:ascii="Cambria" w:hAnsi="Cambria"/>
          <w:b/>
          <w:sz w:val="22"/>
          <w:szCs w:val="22"/>
        </w:rPr>
      </w:r>
    </w:p>
    <w:p>
      <w:pPr>
        <w:pStyle w:val="Normal"/>
        <w:jc w:val="both"/>
        <w:rPr/>
      </w:pPr>
      <w:r>
        <w:rPr>
          <w:rFonts w:cs="Cambria" w:ascii="Cambria" w:hAnsi="Cambria"/>
          <w:b/>
          <w:sz w:val="22"/>
          <w:szCs w:val="22"/>
        </w:rPr>
        <w:t xml:space="preserve">3. </w:t>
      </w:r>
      <w:r>
        <w:rPr>
          <w:rFonts w:cs="Cambria" w:ascii="Cambria" w:hAnsi="Cambria"/>
          <w:b/>
          <w:sz w:val="22"/>
          <w:szCs w:val="22"/>
        </w:rPr>
        <w:t xml:space="preserve">Írja a forrás és ismeretei alapján a táblázat betűjeleit az ábra üresen hagyott helyeire! </w:t>
      </w:r>
      <w:r>
        <w:rPr>
          <w:rFonts w:cs="Cambria" w:ascii="Cambria" w:hAnsi="Cambria"/>
          <w:i/>
          <w:sz w:val="22"/>
          <w:szCs w:val="22"/>
        </w:rPr>
        <w:t xml:space="preserve">Egy elemet nem kell felhasználni! </w:t>
      </w:r>
      <w:r>
        <w:rPr>
          <w:rFonts w:cs="Cambria" w:ascii="Cambria" w:hAnsi="Cambria"/>
          <w:sz w:val="22"/>
          <w:szCs w:val="22"/>
        </w:rPr>
        <w:t>(Elemenként 1 pont.)</w:t>
      </w:r>
    </w:p>
    <w:p>
      <w:pPr>
        <w:pStyle w:val="Normal"/>
        <w:jc w:val="left"/>
        <w:rPr>
          <w:rFonts w:ascii="Cambria" w:hAnsi="Cambria" w:cs="Cambria"/>
          <w:sz w:val="22"/>
          <w:szCs w:val="22"/>
        </w:rPr>
      </w:pPr>
      <w:r>
        <w:rPr>
          <w:rFonts w:cs="Cambria" w:ascii="Cambria" w:hAnsi="Cambria"/>
          <w:sz w:val="22"/>
          <w:szCs w:val="22"/>
        </w:rPr>
      </w:r>
    </w:p>
    <w:p>
      <w:pPr>
        <w:pStyle w:val="Normal"/>
        <w:jc w:val="both"/>
        <w:rPr/>
      </w:pPr>
      <w:r>
        <w:rPr>
          <w:rFonts w:eastAsia="Cambria" w:cs="Cambria" w:ascii="Cambria" w:hAnsi="Cambria"/>
          <w:sz w:val="22"/>
          <w:szCs w:val="22"/>
        </w:rPr>
        <w:t>„</w:t>
      </w:r>
      <w:r>
        <w:rPr>
          <w:rFonts w:cs="Cambria" w:ascii="Cambria" w:hAnsi="Cambria"/>
          <w:sz w:val="22"/>
          <w:szCs w:val="22"/>
        </w:rPr>
        <w:t>[…] Munkára születtem, és szívesen dolgoztam. Szerettem a szövőszékemet, az is szeretett engem. […]</w:t>
      </w:r>
    </w:p>
    <w:p>
      <w:pPr>
        <w:pStyle w:val="Normal"/>
        <w:jc w:val="both"/>
        <w:rPr>
          <w:rFonts w:ascii="Cambria" w:hAnsi="Cambria" w:cs="Cambria"/>
          <w:sz w:val="22"/>
          <w:szCs w:val="22"/>
        </w:rPr>
      </w:pPr>
      <w:r>
        <w:rPr>
          <w:rFonts w:cs="Cambria" w:ascii="Cambria" w:hAnsi="Cambria"/>
          <w:sz w:val="22"/>
          <w:szCs w:val="22"/>
        </w:rPr>
        <w:t>És miért jutottam ide? Miért jutottam ide, s velem együtt Őfelségének hatszázezer becsületes, hű és szorgalmas híve? Miért jutottunk ide sokéves küszködés után, miért süllyedtünk egyre lejjebb, miért űztek el bennünket boldog otthonunkból, szeretett vidéki házunkból? Először komor, zárt városokba kerültünk, s fokozatosan leszorultunk a pincékbe és odúkba, amelyekből hiányzik minden, ami a puszta léthez szükséges; először az élet szerény kellékei fogytak el, azután a ruházat, s végül az élelem.</w:t>
      </w:r>
    </w:p>
    <w:p>
      <w:pPr>
        <w:pStyle w:val="Normal"/>
        <w:jc w:val="both"/>
        <w:rPr/>
      </w:pPr>
      <w:r>
        <w:rPr>
          <w:rFonts w:cs="Cambria" w:ascii="Cambria" w:hAnsi="Cambria"/>
          <w:sz w:val="22"/>
          <w:szCs w:val="22"/>
        </w:rPr>
        <w:t xml:space="preserve">A Kapitalista rabszolgát talált, amely helyettesíti az emberi munkát és találékonyságot; ma már legjobb esetben vigyázunk a gépre, de még ez a foglalatosság is kicsúszik a kezünkből az asszony és a gyerek kezébe.[…]” </w:t>
      </w:r>
      <w:r>
        <w:rPr>
          <w:rFonts w:cs="Cambria" w:ascii="Cambria" w:hAnsi="Cambria"/>
          <w:i/>
          <w:sz w:val="22"/>
          <w:szCs w:val="22"/>
        </w:rPr>
        <w:t>(Benjamin Disraeli: Sybil vagy a Két Nemzet)</w:t>
      </w:r>
    </w:p>
    <w:p>
      <w:pPr>
        <w:pStyle w:val="Normal"/>
        <w:jc w:val="both"/>
        <w:rPr>
          <w:rFonts w:ascii="Cambria" w:hAnsi="Cambria" w:cs="Cambria"/>
          <w:i/>
          <w:i/>
          <w:sz w:val="22"/>
          <w:szCs w:val="22"/>
        </w:rPr>
      </w:pPr>
      <w:r>
        <w:rPr>
          <w:rFonts w:cs="Cambria" w:ascii="Cambria" w:hAnsi="Cambria"/>
          <w:i/>
          <w:sz w:val="22"/>
          <w:szCs w:val="22"/>
        </w:rPr>
      </w:r>
    </w:p>
    <w:p>
      <w:pPr>
        <w:pStyle w:val="Normal"/>
        <w:jc w:val="both"/>
        <w:rPr>
          <w:rFonts w:ascii="Cambria" w:hAnsi="Cambria" w:cs="Cambria"/>
          <w:i/>
          <w:i/>
          <w:sz w:val="22"/>
          <w:szCs w:val="22"/>
        </w:rPr>
      </w:pPr>
      <w:r>
        <w:rPr>
          <w:rFonts w:cs="Cambria" w:ascii="Cambria" w:hAnsi="Cambria"/>
          <w:i/>
          <w:sz w:val="22"/>
          <w:szCs w:val="22"/>
        </w:rPr>
      </w:r>
    </w:p>
    <w:tbl>
      <w:tblPr>
        <w:tblW w:w="4149" w:type="dxa"/>
        <w:jc w:val="left"/>
        <w:tblInd w:w="3531" w:type="dxa"/>
        <w:tblLayout w:type="fixed"/>
        <w:tblCellMar>
          <w:top w:w="55" w:type="dxa"/>
          <w:left w:w="55" w:type="dxa"/>
          <w:bottom w:w="55" w:type="dxa"/>
          <w:right w:w="55" w:type="dxa"/>
        </w:tblCellMar>
      </w:tblPr>
      <w:tblGrid>
        <w:gridCol w:w="1291"/>
        <w:gridCol w:w="2858"/>
      </w:tblGrid>
      <w:tr>
        <w:trPr/>
        <w:tc>
          <w:tcPr>
            <w:tcW w:w="1291" w:type="dxa"/>
            <w:tcBorders>
              <w:top w:val="single" w:sz="2" w:space="0" w:color="000000"/>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A)</w:t>
            </w:r>
          </w:p>
        </w:tc>
        <w:tc>
          <w:tcPr>
            <w:tcW w:w="2858" w:type="dxa"/>
            <w:tcBorders>
              <w:top w:val="single" w:sz="2" w:space="0" w:color="000000"/>
              <w:left w:val="single" w:sz="2" w:space="0" w:color="000000"/>
              <w:bottom w:val="single" w:sz="2" w:space="0" w:color="000000"/>
              <w:right w:val="single" w:sz="2" w:space="0" w:color="000000"/>
            </w:tcBorders>
          </w:tcPr>
          <w:p>
            <w:pPr>
              <w:pStyle w:val="Normal"/>
              <w:jc w:val="left"/>
              <w:rPr>
                <w:rFonts w:ascii="Cambria" w:hAnsi="Cambria" w:cs="Cambria"/>
                <w:b/>
                <w:b/>
                <w:sz w:val="22"/>
                <w:szCs w:val="22"/>
              </w:rPr>
            </w:pPr>
            <w:r>
              <w:rPr>
                <w:rFonts w:cs="Cambria" w:ascii="Cambria" w:hAnsi="Cambria"/>
                <w:b/>
                <w:sz w:val="22"/>
                <w:szCs w:val="22"/>
              </w:rPr>
              <w:t>Iparvárosok kialakulása</w:t>
            </w:r>
          </w:p>
        </w:tc>
      </w:tr>
      <w:tr>
        <w:trPr/>
        <w:tc>
          <w:tcPr>
            <w:tcW w:w="1291" w:type="dxa"/>
            <w:tcBorders>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B)</w:t>
            </w:r>
          </w:p>
        </w:tc>
        <w:tc>
          <w:tcPr>
            <w:tcW w:w="2858" w:type="dxa"/>
            <w:tcBorders>
              <w:left w:val="single" w:sz="2" w:space="0" w:color="000000"/>
              <w:bottom w:val="single" w:sz="2" w:space="0" w:color="000000"/>
              <w:right w:val="single" w:sz="2" w:space="0" w:color="000000"/>
            </w:tcBorders>
          </w:tcPr>
          <w:p>
            <w:pPr>
              <w:pStyle w:val="Normal"/>
              <w:jc w:val="left"/>
              <w:rPr>
                <w:rFonts w:ascii="Cambria" w:hAnsi="Cambria" w:cs="Cambria"/>
                <w:b/>
                <w:b/>
                <w:sz w:val="22"/>
                <w:szCs w:val="22"/>
              </w:rPr>
            </w:pPr>
            <w:r>
              <w:rPr>
                <w:rFonts w:cs="Cambria" w:ascii="Cambria" w:hAnsi="Cambria"/>
                <w:b/>
                <w:sz w:val="22"/>
                <w:szCs w:val="22"/>
              </w:rPr>
              <w:t>Alacsony munkabér</w:t>
            </w:r>
          </w:p>
        </w:tc>
      </w:tr>
      <w:tr>
        <w:trPr/>
        <w:tc>
          <w:tcPr>
            <w:tcW w:w="1291" w:type="dxa"/>
            <w:tcBorders>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C)</w:t>
            </w:r>
          </w:p>
        </w:tc>
        <w:tc>
          <w:tcPr>
            <w:tcW w:w="2858" w:type="dxa"/>
            <w:tcBorders>
              <w:left w:val="single" w:sz="2" w:space="0" w:color="000000"/>
              <w:bottom w:val="single" w:sz="2" w:space="0" w:color="000000"/>
              <w:right w:val="single" w:sz="2" w:space="0" w:color="000000"/>
            </w:tcBorders>
          </w:tcPr>
          <w:p>
            <w:pPr>
              <w:pStyle w:val="Normal"/>
              <w:jc w:val="left"/>
              <w:rPr>
                <w:rFonts w:ascii="Cambria" w:hAnsi="Cambria" w:cs="Cambria"/>
                <w:b/>
                <w:b/>
                <w:sz w:val="22"/>
                <w:szCs w:val="22"/>
              </w:rPr>
            </w:pPr>
            <w:r>
              <w:rPr>
                <w:rFonts w:cs="Cambria" w:ascii="Cambria" w:hAnsi="Cambria"/>
                <w:b/>
                <w:sz w:val="22"/>
                <w:szCs w:val="22"/>
              </w:rPr>
              <w:t>Géprombolás</w:t>
            </w:r>
          </w:p>
        </w:tc>
      </w:tr>
      <w:tr>
        <w:trPr/>
        <w:tc>
          <w:tcPr>
            <w:tcW w:w="1291" w:type="dxa"/>
            <w:tcBorders>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D)</w:t>
            </w:r>
          </w:p>
        </w:tc>
        <w:tc>
          <w:tcPr>
            <w:tcW w:w="2858" w:type="dxa"/>
            <w:tcBorders>
              <w:left w:val="single" w:sz="2" w:space="0" w:color="000000"/>
              <w:bottom w:val="single" w:sz="2" w:space="0" w:color="000000"/>
              <w:right w:val="single" w:sz="2" w:space="0" w:color="000000"/>
            </w:tcBorders>
          </w:tcPr>
          <w:p>
            <w:pPr>
              <w:pStyle w:val="Normal"/>
              <w:jc w:val="left"/>
              <w:rPr>
                <w:rFonts w:ascii="Cambria" w:hAnsi="Cambria" w:cs="Cambria"/>
                <w:b/>
                <w:b/>
                <w:sz w:val="22"/>
                <w:szCs w:val="22"/>
              </w:rPr>
            </w:pPr>
            <w:r>
              <w:rPr>
                <w:rFonts w:cs="Cambria" w:ascii="Cambria" w:hAnsi="Cambria"/>
                <w:b/>
                <w:sz w:val="22"/>
                <w:szCs w:val="22"/>
              </w:rPr>
              <w:t>Gyáripar</w:t>
            </w:r>
          </w:p>
        </w:tc>
      </w:tr>
      <w:tr>
        <w:trPr/>
        <w:tc>
          <w:tcPr>
            <w:tcW w:w="1291" w:type="dxa"/>
            <w:tcBorders>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E)</w:t>
            </w:r>
          </w:p>
        </w:tc>
        <w:tc>
          <w:tcPr>
            <w:tcW w:w="2858" w:type="dxa"/>
            <w:tcBorders>
              <w:left w:val="single" w:sz="2" w:space="0" w:color="000000"/>
              <w:bottom w:val="single" w:sz="2" w:space="0" w:color="000000"/>
              <w:right w:val="single" w:sz="2" w:space="0" w:color="000000"/>
            </w:tcBorders>
          </w:tcPr>
          <w:p>
            <w:pPr>
              <w:pStyle w:val="Normal"/>
              <w:jc w:val="left"/>
              <w:rPr>
                <w:rFonts w:ascii="Cambria" w:hAnsi="Cambria" w:cs="Cambria"/>
                <w:b/>
                <w:b/>
                <w:sz w:val="22"/>
                <w:szCs w:val="22"/>
              </w:rPr>
            </w:pPr>
            <w:r>
              <w:rPr>
                <w:rFonts w:cs="Cambria" w:ascii="Cambria" w:hAnsi="Cambria"/>
                <w:b/>
                <w:sz w:val="22"/>
                <w:szCs w:val="22"/>
              </w:rPr>
              <w:t>Bekerítés</w:t>
            </w:r>
          </w:p>
        </w:tc>
      </w:tr>
    </w:tbl>
    <w:p>
      <w:pPr>
        <w:pStyle w:val="Normal"/>
        <w:rPr/>
      </w:pPr>
      <w:r>
        <w:rPr/>
        <w:drawing>
          <wp:anchor behindDoc="0" distT="0" distB="0" distL="0" distR="0" simplePos="0" locked="0" layoutInCell="0" allowOverlap="1" relativeHeight="5">
            <wp:simplePos x="0" y="0"/>
            <wp:positionH relativeFrom="column">
              <wp:posOffset>551815</wp:posOffset>
            </wp:positionH>
            <wp:positionV relativeFrom="paragraph">
              <wp:posOffset>73660</wp:posOffset>
            </wp:positionV>
            <wp:extent cx="5016500" cy="4439920"/>
            <wp:effectExtent l="0" t="0" r="0" b="0"/>
            <wp:wrapTopAndBottom/>
            <wp:docPr id="4" name="Kép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5" descr=""/>
                    <pic:cNvPicPr>
                      <a:picLocks noChangeAspect="1" noChangeArrowheads="1"/>
                    </pic:cNvPicPr>
                  </pic:nvPicPr>
                  <pic:blipFill>
                    <a:blip r:embed="rId6"/>
                    <a:srcRect l="-9" t="-10" r="-9" b="-10"/>
                    <a:stretch>
                      <a:fillRect/>
                    </a:stretch>
                  </pic:blipFill>
                  <pic:spPr bwMode="auto">
                    <a:xfrm>
                      <a:off x="0" y="0"/>
                      <a:ext cx="5016500" cy="4439920"/>
                    </a:xfrm>
                    <a:prstGeom prst="rect">
                      <a:avLst/>
                    </a:prstGeom>
                  </pic:spPr>
                </pic:pic>
              </a:graphicData>
            </a:graphic>
          </wp:anchor>
        </w:drawing>
      </w:r>
    </w:p>
    <w:p>
      <w:pPr>
        <w:pStyle w:val="Normal"/>
        <w:rPr/>
      </w:pPr>
      <w:r>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pPr>
      <w:r>
        <w:rPr>
          <w:rFonts w:cs="Cambria" w:ascii="Cambria" w:hAnsi="Cambria"/>
          <w:b/>
          <w:sz w:val="22"/>
          <w:szCs w:val="22"/>
        </w:rPr>
        <w:t xml:space="preserve">4. </w:t>
      </w:r>
      <w:r>
        <w:rPr>
          <w:rFonts w:cs="Cambria" w:ascii="Cambria" w:hAnsi="Cambria"/>
          <w:b/>
          <w:sz w:val="22"/>
          <w:szCs w:val="22"/>
        </w:rPr>
        <w:t xml:space="preserve">Nevezze meg a források alapján a XIX. század négy legfontosabb eszméjét (ideológiáját)! </w:t>
      </w:r>
      <w:r>
        <w:rPr>
          <w:rFonts w:cs="Cambria" w:ascii="Cambria" w:hAnsi="Cambria"/>
          <w:sz w:val="22"/>
          <w:szCs w:val="22"/>
        </w:rPr>
        <w:t>(Elemenként 1 pont.)</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a) </w:t>
      </w:r>
      <w:r>
        <w:rPr>
          <w:rFonts w:cs="Cambria" w:ascii="Cambria" w:hAnsi="Cambria"/>
          <w:sz w:val="22"/>
          <w:szCs w:val="22"/>
        </w:rPr>
        <w:t>„Egy új kormány alakításának puszta gondolata elegendő ahhoz, hogy undort és félelmet váltson ki belőlünk. A Forradalom korában (</w:t>
      </w:r>
      <w:r>
        <w:rPr>
          <w:rFonts w:cs="Cambria" w:ascii="Cambria" w:hAnsi="Cambria"/>
          <w:i/>
          <w:sz w:val="22"/>
          <w:szCs w:val="22"/>
        </w:rPr>
        <w:t>az író az angol forradalomról beszél</w:t>
      </w:r>
      <w:r>
        <w:rPr>
          <w:rFonts w:cs="Cambria" w:ascii="Cambria" w:hAnsi="Cambria"/>
          <w:sz w:val="22"/>
          <w:szCs w:val="22"/>
        </w:rPr>
        <w:t>) azt akartuk, s ma is az a célunk, hogy mindazt, amink van, őseink örökségeként birtokoljuk. Nagy gondot fordítottunk arra, hogy ne oltsunk be örökségünk törzsébe semmilyen sarjat, amely nem felel meg az eredeti növény természetének…” (</w:t>
      </w:r>
      <w:r>
        <w:rPr>
          <w:rFonts w:cs="Cambria" w:ascii="Cambria" w:hAnsi="Cambria"/>
          <w:i/>
          <w:sz w:val="22"/>
          <w:szCs w:val="22"/>
        </w:rPr>
        <w:t>Edmund Burke) ______________________________________________________________</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b) </w:t>
      </w:r>
      <w:r>
        <w:rPr>
          <w:rFonts w:cs="Cambria" w:ascii="Cambria" w:hAnsi="Cambria"/>
          <w:sz w:val="22"/>
          <w:szCs w:val="22"/>
        </w:rPr>
        <w:t>„A proletariátus arra használja majd fel politikai uralmát, hogy a burzsoáziától fokról fokra elragadjon minden tőkét, hogy az állam, azaz az uralkodó osztállyá szervezett proletariátus kezében centralizáljon minden termelési szerszámot és a lehető leggyorsabban fejlessze a termelőerők tömegét […]. Amikor majd a fejlődés folyamán az osztálykülönbségek eltűntek, és minden termelés a társult egyének kezében összpontosult, akkor a közhatalom elveszti politikai jellegét…” (</w:t>
      </w:r>
      <w:r>
        <w:rPr>
          <w:rFonts w:cs="Cambria" w:ascii="Cambria" w:hAnsi="Cambria"/>
          <w:i/>
          <w:sz w:val="22"/>
          <w:szCs w:val="22"/>
        </w:rPr>
        <w:t>Karl Marx és Friedrich Engels)_____________________________________________________________________________</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c) </w:t>
      </w:r>
      <w:r>
        <w:rPr>
          <w:rFonts w:cs="Cambria" w:ascii="Cambria" w:hAnsi="Cambria"/>
          <w:sz w:val="22"/>
          <w:szCs w:val="22"/>
        </w:rPr>
        <w:t xml:space="preserve">„Az egyén szabadságának tehát korlátozottnak kell lennie: nem lehet más emberek kárára. De ha másokat saját ügyeiben nem zavar valaki, egyszerűen csak saját meggyőződése és megítélése szerint cselekszik a rá tartozó dolgokban, ugyanazok az okok, amelyek indokolták, hogy a vélekedésnek szabadnak kell lennie, azt is indokolják, hogy az egyénnek megengedjék, hogy saját számlájára nézeteit zavartalanul átültesse a gyakorlatba.” </w:t>
      </w:r>
      <w:r>
        <w:rPr>
          <w:rFonts w:cs="Cambria" w:ascii="Cambria" w:hAnsi="Cambria"/>
          <w:i/>
          <w:sz w:val="22"/>
          <w:szCs w:val="22"/>
        </w:rPr>
        <w:t>(John Stuart Mill)______________________________________________________</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d) </w:t>
      </w:r>
      <w:r>
        <w:rPr>
          <w:rFonts w:cs="Cambria" w:ascii="Cambria" w:hAnsi="Cambria"/>
          <w:sz w:val="22"/>
          <w:szCs w:val="22"/>
        </w:rPr>
        <w:t xml:space="preserve">„A népek nem egyik napról a másikra érlelik meg kultúrájuk legjavát: semmiféle idegen nyelv ezt ki nem kényszerítheti. A nemzeti talajon növekszik a kultúra legjobban, sőt mondhatnám, csak a nemzet öröklött és tovább öröklődő nyelvében tud fejlődni.” </w:t>
      </w:r>
      <w:r>
        <w:rPr>
          <w:rFonts w:cs="Cambria" w:ascii="Cambria" w:hAnsi="Cambria"/>
          <w:i/>
          <w:sz w:val="22"/>
          <w:szCs w:val="22"/>
        </w:rPr>
        <w:t>(Johann Gottfried Herder)___________________________</w:t>
      </w:r>
    </w:p>
    <w:p>
      <w:pPr>
        <w:pStyle w:val="Normal"/>
        <w:jc w:val="both"/>
        <w:rPr>
          <w:rFonts w:ascii="Cambria" w:hAnsi="Cambria" w:cs="Cambria"/>
          <w:sz w:val="22"/>
          <w:szCs w:val="22"/>
        </w:rPr>
      </w:pPr>
      <w:r>
        <w:rPr>
          <w:rFonts w:cs="Cambria" w:ascii="Cambria" w:hAnsi="Cambria"/>
          <w:sz w:val="22"/>
          <w:szCs w:val="22"/>
        </w:rPr>
      </w:r>
    </w:p>
    <w:p>
      <w:pPr>
        <w:pStyle w:val="Normal"/>
        <w:jc w:val="both"/>
        <w:rPr>
          <w:rFonts w:ascii="Cambria" w:hAnsi="Cambria" w:cs="Cambria"/>
          <w:b/>
          <w:b/>
          <w:sz w:val="22"/>
          <w:szCs w:val="22"/>
        </w:rPr>
      </w:pPr>
      <w:r>
        <w:rPr>
          <w:rFonts w:cs="Cambria" w:ascii="Cambria" w:hAnsi="Cambria"/>
          <w:b/>
          <w:sz w:val="22"/>
          <w:szCs w:val="22"/>
        </w:rPr>
        <w:tab/>
      </w:r>
    </w:p>
    <w:p>
      <w:pPr>
        <w:pStyle w:val="Normal"/>
        <w:jc w:val="left"/>
        <w:rPr/>
      </w:pPr>
      <w:r>
        <w:rPr>
          <w:rFonts w:cs="Cambria" w:ascii="Cambria" w:hAnsi="Cambria"/>
          <w:b/>
          <w:bCs/>
          <w:sz w:val="22"/>
          <w:szCs w:val="22"/>
        </w:rPr>
        <w:t xml:space="preserve">5. </w:t>
      </w:r>
      <w:r>
        <w:rPr>
          <w:rFonts w:cs="Cambria" w:ascii="Cambria" w:hAnsi="Cambria"/>
          <w:b/>
          <w:bCs/>
          <w:sz w:val="22"/>
          <w:szCs w:val="22"/>
        </w:rPr>
        <w:t>A.</w:t>
      </w:r>
      <w:r>
        <w:rPr>
          <w:rFonts w:cs="Cambria" w:ascii="Cambria" w:hAnsi="Cambria"/>
          <w:sz w:val="22"/>
          <w:szCs w:val="22"/>
        </w:rPr>
        <w:t xml:space="preserve"> „A mai rendkívül káros társadalmi rétegződés felsőbb és alsóbb osztályai helyett egyetlenegy magas színvonalon álló osztály lesz csupán.”</w:t>
      </w:r>
    </w:p>
    <w:p>
      <w:pPr>
        <w:pStyle w:val="Normal"/>
        <w:jc w:val="left"/>
        <w:rPr>
          <w:rFonts w:ascii="Cambria" w:hAnsi="Cambria" w:cs="Cambria"/>
          <w:sz w:val="22"/>
          <w:szCs w:val="22"/>
        </w:rPr>
      </w:pPr>
      <w:r>
        <w:rPr>
          <w:rFonts w:cs="Cambria" w:ascii="Cambria" w:hAnsi="Cambria"/>
          <w:sz w:val="22"/>
          <w:szCs w:val="22"/>
        </w:rPr>
      </w:r>
    </w:p>
    <w:p>
      <w:pPr>
        <w:pStyle w:val="Normal"/>
        <w:jc w:val="left"/>
        <w:rPr/>
      </w:pPr>
      <w:r>
        <w:rPr>
          <w:rFonts w:cs="Cambria" w:ascii="Cambria" w:hAnsi="Cambria"/>
          <w:b/>
          <w:bCs/>
          <w:sz w:val="22"/>
          <w:szCs w:val="22"/>
        </w:rPr>
        <w:t>B.</w:t>
      </w:r>
      <w:r>
        <w:rPr>
          <w:rFonts w:cs="Cambria" w:ascii="Cambria" w:hAnsi="Cambria"/>
          <w:sz w:val="22"/>
          <w:szCs w:val="22"/>
        </w:rPr>
        <w:t xml:space="preserve"> „Ha nélkülözhetetlen az óvatosság ott, ahol élettelen anyaggal van dolgunk, sokkal</w:t>
      </w:r>
    </w:p>
    <w:p>
      <w:pPr>
        <w:pStyle w:val="Normal"/>
        <w:jc w:val="left"/>
        <w:rPr>
          <w:rFonts w:ascii="Cambria" w:hAnsi="Cambria" w:cs="Cambria"/>
          <w:sz w:val="22"/>
          <w:szCs w:val="22"/>
        </w:rPr>
      </w:pPr>
      <w:r>
        <w:rPr>
          <w:rFonts w:cs="Cambria" w:ascii="Cambria" w:hAnsi="Cambria"/>
          <w:sz w:val="22"/>
          <w:szCs w:val="22"/>
        </w:rPr>
        <w:t>nélkülözhetetlenebbé válik, amikor rombolásunk és alkotásunk tárgyai érző lények, akiket nyomorba dönthetünk gyors és meggondolatlan döntésünkkel.”</w:t>
      </w:r>
    </w:p>
    <w:p>
      <w:pPr>
        <w:pStyle w:val="Normal"/>
        <w:jc w:val="left"/>
        <w:rPr>
          <w:rFonts w:ascii="Cambria" w:hAnsi="Cambria" w:cs="Cambria"/>
          <w:sz w:val="22"/>
          <w:szCs w:val="22"/>
        </w:rPr>
      </w:pPr>
      <w:r>
        <w:rPr>
          <w:rFonts w:cs="Cambria" w:ascii="Cambria" w:hAnsi="Cambria"/>
          <w:sz w:val="22"/>
          <w:szCs w:val="22"/>
        </w:rPr>
      </w:r>
    </w:p>
    <w:p>
      <w:pPr>
        <w:pStyle w:val="Normal"/>
        <w:jc w:val="left"/>
        <w:rPr/>
      </w:pPr>
      <w:r>
        <w:rPr>
          <w:rFonts w:cs="Cambria" w:ascii="Cambria" w:hAnsi="Cambria"/>
          <w:b/>
          <w:bCs/>
          <w:sz w:val="22"/>
          <w:szCs w:val="22"/>
        </w:rPr>
        <w:t>C.</w:t>
      </w:r>
      <w:r>
        <w:rPr>
          <w:rFonts w:cs="Cambria" w:ascii="Cambria" w:hAnsi="Cambria"/>
          <w:sz w:val="22"/>
          <w:szCs w:val="22"/>
        </w:rPr>
        <w:t xml:space="preserve"> „[…] A jól kormányzott országban a szuverén hatalmat egyetlen embernek kell gyakorolnia, a rendek nem részesülhetnek a hatalomból, és nem parancsolhatnak az uralkodónak.”</w:t>
      </w:r>
    </w:p>
    <w:p>
      <w:pPr>
        <w:pStyle w:val="Normal"/>
        <w:jc w:val="left"/>
        <w:rPr/>
      </w:pPr>
      <w:r>
        <w:rPr/>
      </w:r>
    </w:p>
    <w:p>
      <w:pPr>
        <w:pStyle w:val="Normal"/>
        <w:jc w:val="left"/>
        <w:rPr/>
      </w:pPr>
      <w:r>
        <w:rPr>
          <w:rFonts w:cs="Cambria" w:ascii="Cambria" w:hAnsi="Cambria"/>
          <w:b/>
          <w:bCs/>
          <w:sz w:val="22"/>
          <w:szCs w:val="22"/>
        </w:rPr>
        <w:t>D.</w:t>
      </w:r>
      <w:r>
        <w:rPr>
          <w:rFonts w:cs="Cambria" w:ascii="Cambria" w:hAnsi="Cambria"/>
          <w:sz w:val="22"/>
          <w:szCs w:val="22"/>
        </w:rPr>
        <w:t xml:space="preserve"> „Az egyetlen cél, amelynek érdekében jogosan lehet civilizált közösség bármely tagjával szemben – akarat ellenére – erőszakot alkalmazni: mások sérelmének megakadályozása. Az ő saját java nem elégséges indok erre.”</w:t>
      </w:r>
    </w:p>
    <w:p>
      <w:pPr>
        <w:pStyle w:val="Normal"/>
        <w:jc w:val="left"/>
        <w:rPr>
          <w:rFonts w:ascii="Cambria" w:hAnsi="Cambria" w:cs="Cambria"/>
          <w:sz w:val="22"/>
          <w:szCs w:val="22"/>
        </w:rPr>
      </w:pPr>
      <w:r>
        <w:rPr>
          <w:rFonts w:cs="Cambria" w:ascii="Cambria" w:hAnsi="Cambria"/>
          <w:sz w:val="22"/>
          <w:szCs w:val="22"/>
        </w:rPr>
      </w:r>
    </w:p>
    <w:p>
      <w:pPr>
        <w:pStyle w:val="Normal"/>
        <w:jc w:val="left"/>
        <w:rPr/>
      </w:pPr>
      <w:r>
        <w:rPr>
          <w:rFonts w:cs="Cambria" w:ascii="Cambria" w:hAnsi="Cambria"/>
          <w:b/>
          <w:bCs/>
          <w:sz w:val="22"/>
          <w:szCs w:val="22"/>
        </w:rPr>
        <w:t xml:space="preserve">E. </w:t>
      </w:r>
      <w:r>
        <w:rPr>
          <w:rFonts w:cs="Cambria" w:ascii="Cambria" w:hAnsi="Cambria"/>
          <w:sz w:val="22"/>
          <w:szCs w:val="22"/>
        </w:rPr>
        <w:t>„Ne legyen többé katolikus és protestáns, ne legyen többé porosz és osztrák, szász és bajor, ne legyen többé gondolatbeli és akaratbeli ellentét köztetek – németek, legyetek végre egységesek, akarjatok végre egyet!”</w:t>
      </w:r>
    </w:p>
    <w:p>
      <w:pPr>
        <w:pStyle w:val="Normal"/>
        <w:jc w:val="left"/>
        <w:rPr>
          <w:rFonts w:ascii="Cambria" w:hAnsi="Cambria" w:cs="Cambria"/>
          <w:sz w:val="22"/>
          <w:szCs w:val="22"/>
        </w:rPr>
      </w:pPr>
      <w:r>
        <w:rPr>
          <w:rFonts w:cs="Cambria" w:ascii="Cambria" w:hAnsi="Cambria"/>
          <w:sz w:val="22"/>
          <w:szCs w:val="22"/>
        </w:rPr>
      </w:r>
    </w:p>
    <w:tbl>
      <w:tblPr>
        <w:tblW w:w="9648" w:type="dxa"/>
        <w:jc w:val="left"/>
        <w:tblInd w:w="-1" w:type="dxa"/>
        <w:tblLayout w:type="fixed"/>
        <w:tblCellMar>
          <w:top w:w="55" w:type="dxa"/>
          <w:left w:w="55" w:type="dxa"/>
          <w:bottom w:w="55" w:type="dxa"/>
          <w:right w:w="55" w:type="dxa"/>
        </w:tblCellMar>
      </w:tblPr>
      <w:tblGrid>
        <w:gridCol w:w="2409"/>
        <w:gridCol w:w="2410"/>
        <w:gridCol w:w="2409"/>
        <w:gridCol w:w="2420"/>
      </w:tblGrid>
      <w:tr>
        <w:trPr/>
        <w:tc>
          <w:tcPr>
            <w:tcW w:w="2409" w:type="dxa"/>
            <w:tcBorders>
              <w:top w:val="single" w:sz="2" w:space="0" w:color="000000"/>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Liberalizmus</w:t>
            </w:r>
          </w:p>
        </w:tc>
        <w:tc>
          <w:tcPr>
            <w:tcW w:w="2410" w:type="dxa"/>
            <w:tcBorders>
              <w:top w:val="single" w:sz="2" w:space="0" w:color="000000"/>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Nacionalizmus</w:t>
            </w:r>
          </w:p>
        </w:tc>
        <w:tc>
          <w:tcPr>
            <w:tcW w:w="2409" w:type="dxa"/>
            <w:tcBorders>
              <w:top w:val="single" w:sz="2" w:space="0" w:color="000000"/>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Konzervativizmus</w:t>
            </w:r>
          </w:p>
        </w:tc>
        <w:tc>
          <w:tcPr>
            <w:tcW w:w="2420" w:type="dxa"/>
            <w:tcBorders>
              <w:top w:val="single" w:sz="2" w:space="0" w:color="000000"/>
              <w:left w:val="single" w:sz="2" w:space="0" w:color="000000"/>
              <w:bottom w:val="single" w:sz="2" w:space="0" w:color="000000"/>
              <w:right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Szocializmus</w:t>
            </w:r>
          </w:p>
        </w:tc>
      </w:tr>
      <w:tr>
        <w:trPr/>
        <w:tc>
          <w:tcPr>
            <w:tcW w:w="2409" w:type="dxa"/>
            <w:tcBorders>
              <w:left w:val="single" w:sz="2" w:space="0" w:color="000000"/>
              <w:bottom w:val="single" w:sz="2" w:space="0" w:color="000000"/>
            </w:tcBorders>
          </w:tcPr>
          <w:p>
            <w:pPr>
              <w:pStyle w:val="Tblzattartalom"/>
              <w:snapToGrid w:val="false"/>
              <w:jc w:val="center"/>
              <w:rPr>
                <w:rFonts w:ascii="Cambria" w:hAnsi="Cambria" w:cs="Cambria"/>
                <w:b/>
                <w:b/>
                <w:bCs/>
                <w:sz w:val="22"/>
                <w:szCs w:val="22"/>
              </w:rPr>
            </w:pPr>
            <w:r>
              <w:rPr>
                <w:rFonts w:cs="Cambria" w:ascii="Cambria" w:hAnsi="Cambria"/>
                <w:b/>
                <w:bCs/>
                <w:sz w:val="22"/>
                <w:szCs w:val="22"/>
              </w:rPr>
            </w:r>
          </w:p>
        </w:tc>
        <w:tc>
          <w:tcPr>
            <w:tcW w:w="2410" w:type="dxa"/>
            <w:tcBorders>
              <w:left w:val="single" w:sz="2" w:space="0" w:color="000000"/>
              <w:bottom w:val="single" w:sz="2" w:space="0" w:color="000000"/>
            </w:tcBorders>
          </w:tcPr>
          <w:p>
            <w:pPr>
              <w:pStyle w:val="Tblzattartalom"/>
              <w:snapToGrid w:val="false"/>
              <w:jc w:val="center"/>
              <w:rPr>
                <w:rFonts w:ascii="Cambria" w:hAnsi="Cambria" w:cs="Cambria"/>
                <w:b/>
                <w:b/>
                <w:bCs/>
                <w:sz w:val="22"/>
                <w:szCs w:val="22"/>
              </w:rPr>
            </w:pPr>
            <w:r>
              <w:rPr>
                <w:rFonts w:cs="Cambria" w:ascii="Cambria" w:hAnsi="Cambria"/>
                <w:b/>
                <w:bCs/>
                <w:sz w:val="22"/>
                <w:szCs w:val="22"/>
              </w:rPr>
            </w:r>
          </w:p>
        </w:tc>
        <w:tc>
          <w:tcPr>
            <w:tcW w:w="2409" w:type="dxa"/>
            <w:tcBorders>
              <w:left w:val="single" w:sz="2" w:space="0" w:color="000000"/>
              <w:bottom w:val="single" w:sz="2" w:space="0" w:color="000000"/>
            </w:tcBorders>
          </w:tcPr>
          <w:p>
            <w:pPr>
              <w:pStyle w:val="Tblzattartalom"/>
              <w:snapToGrid w:val="false"/>
              <w:jc w:val="center"/>
              <w:rPr>
                <w:rFonts w:ascii="Cambria" w:hAnsi="Cambria" w:cs="Cambria"/>
                <w:b/>
                <w:b/>
                <w:bCs/>
                <w:sz w:val="22"/>
                <w:szCs w:val="22"/>
              </w:rPr>
            </w:pPr>
            <w:r>
              <w:rPr>
                <w:rFonts w:cs="Cambria" w:ascii="Cambria" w:hAnsi="Cambria"/>
                <w:b/>
                <w:bCs/>
                <w:sz w:val="22"/>
                <w:szCs w:val="22"/>
              </w:rPr>
            </w:r>
          </w:p>
        </w:tc>
        <w:tc>
          <w:tcPr>
            <w:tcW w:w="2420" w:type="dxa"/>
            <w:tcBorders>
              <w:left w:val="single" w:sz="2" w:space="0" w:color="000000"/>
              <w:bottom w:val="single" w:sz="2" w:space="0" w:color="000000"/>
              <w:right w:val="single" w:sz="2" w:space="0" w:color="000000"/>
            </w:tcBorders>
          </w:tcPr>
          <w:p>
            <w:pPr>
              <w:pStyle w:val="Tblzattartalom"/>
              <w:snapToGrid w:val="false"/>
              <w:jc w:val="center"/>
              <w:rPr>
                <w:rFonts w:ascii="Cambria" w:hAnsi="Cambria" w:cs="Cambria"/>
                <w:b/>
                <w:b/>
                <w:bCs/>
                <w:sz w:val="22"/>
                <w:szCs w:val="22"/>
              </w:rPr>
            </w:pPr>
            <w:r>
              <w:rPr>
                <w:rFonts w:cs="Cambria" w:ascii="Cambria" w:hAnsi="Cambria"/>
                <w:b/>
                <w:bCs/>
                <w:sz w:val="22"/>
                <w:szCs w:val="22"/>
              </w:rPr>
            </w:r>
          </w:p>
        </w:tc>
      </w:tr>
    </w:tbl>
    <w:p>
      <w:pPr>
        <w:pStyle w:val="Normal"/>
        <w:autoSpaceDE w:val="false"/>
        <w:jc w:val="both"/>
        <w:rPr>
          <w:rFonts w:ascii="Cambria" w:hAnsi="Cambria" w:eastAsia="Cambria" w:cs="Cambria"/>
          <w:sz w:val="22"/>
          <w:szCs w:val="22"/>
        </w:rPr>
      </w:pPr>
      <w:r>
        <w:rPr>
          <w:rFonts w:eastAsia="Cambria" w:cs="Cambria" w:ascii="Cambria" w:hAnsi="Cambria"/>
          <w:sz w:val="22"/>
          <w:szCs w:val="22"/>
        </w:rPr>
      </w:r>
    </w:p>
    <w:p>
      <w:pPr>
        <w:pStyle w:val="Normal"/>
        <w:autoSpaceDE w:val="false"/>
        <w:jc w:val="both"/>
        <w:rPr>
          <w:rFonts w:ascii="Cambria" w:hAnsi="Cambria" w:cs="Cambria"/>
          <w:sz w:val="22"/>
          <w:szCs w:val="22"/>
        </w:rPr>
      </w:pPr>
      <w:r>
        <w:rPr>
          <w:rFonts w:eastAsia="Cambria" w:cs="Cambria" w:ascii="Cambria" w:hAnsi="Cambria"/>
          <w:sz w:val="22"/>
          <w:szCs w:val="22"/>
        </w:rPr>
        <w:t xml:space="preserve">6. </w:t>
      </w:r>
      <w:r>
        <w:rPr>
          <w:rFonts w:eastAsia="TimesNewRomanPS-BoldMT" w:cs="Cambria" w:ascii="Cambria" w:hAnsi="Cambria"/>
          <w:b/>
          <w:bCs/>
          <w:sz w:val="22"/>
          <w:szCs w:val="22"/>
        </w:rPr>
        <w:t>A feladat a balk</w:t>
      </w:r>
      <w:r>
        <w:rPr>
          <w:rFonts w:eastAsia="Cambria" w:cs="Cambria" w:ascii="Cambria" w:hAnsi="Cambria"/>
          <w:b/>
          <w:sz w:val="22"/>
          <w:szCs w:val="22"/>
        </w:rPr>
        <w:t>áni kérdéssel kapcsolatos. A forrás és ismeretei segítségével válaszoljon a kérdésekre!</w:t>
      </w:r>
    </w:p>
    <w:p>
      <w:pPr>
        <w:pStyle w:val="Normal"/>
        <w:autoSpaceDE w:val="false"/>
        <w:jc w:val="both"/>
        <w:rPr>
          <w:rFonts w:ascii="Cambria" w:hAnsi="Cambria" w:eastAsia="Cambria" w:cs="Cambria"/>
          <w:b/>
          <w:b/>
          <w:sz w:val="22"/>
          <w:szCs w:val="22"/>
        </w:rPr>
      </w:pPr>
      <w:r>
        <w:rPr>
          <w:rFonts w:eastAsia="Cambria" w:cs="Cambria" w:ascii="Cambria" w:hAnsi="Cambria"/>
          <w:b/>
          <w:sz w:val="22"/>
          <w:szCs w:val="22"/>
        </w:rPr>
      </w:r>
    </w:p>
    <w:p>
      <w:pPr>
        <w:pStyle w:val="Normal"/>
        <w:autoSpaceDE w:val="false"/>
        <w:jc w:val="both"/>
        <w:rPr>
          <w:rFonts w:ascii="Cambria" w:hAnsi="Cambria" w:eastAsia="Cambria" w:cs="Cambria"/>
          <w:b/>
          <w:b/>
          <w:sz w:val="22"/>
          <w:szCs w:val="22"/>
        </w:rPr>
      </w:pPr>
      <w:r>
        <w:rPr>
          <w:rFonts w:eastAsia="Cambria" w:cs="Cambria" w:ascii="Cambria" w:hAnsi="Cambria"/>
          <w:b/>
          <w:sz w:val="22"/>
          <w:szCs w:val="22"/>
        </w:rPr>
      </w:r>
    </w:p>
    <w:p>
      <w:pPr>
        <w:pStyle w:val="Normal"/>
        <w:autoSpaceDE w:val="false"/>
        <w:jc w:val="both"/>
        <w:rPr>
          <w:rFonts w:ascii="Cambria" w:hAnsi="Cambria" w:eastAsia="Cambria" w:cs="Cambria"/>
          <w:b/>
          <w:b/>
          <w:sz w:val="22"/>
          <w:szCs w:val="22"/>
        </w:rPr>
      </w:pPr>
      <w: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6116955" cy="3427095"/>
            <wp:effectExtent l="0" t="0" r="0" b="0"/>
            <wp:wrapTopAndBottom/>
            <wp:docPr id="5" name="Kép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14" descr=""/>
                    <pic:cNvPicPr>
                      <a:picLocks noChangeAspect="1" noChangeArrowheads="1"/>
                    </pic:cNvPicPr>
                  </pic:nvPicPr>
                  <pic:blipFill>
                    <a:blip r:embed="rId7"/>
                    <a:stretch>
                      <a:fillRect/>
                    </a:stretch>
                  </pic:blipFill>
                  <pic:spPr bwMode="auto">
                    <a:xfrm>
                      <a:off x="0" y="0"/>
                      <a:ext cx="6116955" cy="3427095"/>
                    </a:xfrm>
                    <a:prstGeom prst="rect">
                      <a:avLst/>
                    </a:prstGeom>
                    <a:ln w="19050">
                      <a:solidFill>
                        <a:srgbClr val="000000"/>
                      </a:solidFill>
                    </a:ln>
                  </pic:spPr>
                </pic:pic>
              </a:graphicData>
            </a:graphic>
          </wp:anchor>
        </w:drawing>
      </w:r>
      <w:r>
        <w:rPr>
          <w:rFonts w:eastAsia="Cambria" w:cs="Cambria" w:ascii="Cambria" w:hAnsi="Cambria"/>
          <w:b/>
          <w:sz w:val="22"/>
          <w:szCs w:val="22"/>
        </w:rPr>
        <w:t xml:space="preserve"> </w:t>
      </w:r>
      <w:r>
        <w:rPr>
          <w:rFonts w:eastAsia="Cambria" w:cs="Cambria" w:ascii="Cambria" w:hAnsi="Cambria"/>
          <w:b/>
          <w:sz w:val="22"/>
          <w:szCs w:val="22"/>
        </w:rPr>
        <w:t xml:space="preserve">                                                                                                                                                                                                                                                                   </w:t>
      </w:r>
    </w:p>
    <w:p>
      <w:pPr>
        <w:pStyle w:val="Normal"/>
        <w:autoSpaceDE w:val="false"/>
        <w:jc w:val="both"/>
        <w:rPr/>
      </w:pPr>
      <w:r>
        <w:rPr>
          <w:rFonts w:eastAsia="TimesNewRoman;Bold" w:cs="Cambria" w:ascii="Cambria" w:hAnsi="Cambria"/>
          <w:b/>
          <w:bCs w:val="false"/>
          <w:i w:val="false"/>
          <w:iCs w:val="false"/>
          <w:sz w:val="22"/>
          <w:szCs w:val="22"/>
        </w:rPr>
        <w:t xml:space="preserve">a) Fogalmazza meg, miért vált a nemzetközi hatalmi politika fontos színterévé a Balkán </w:t>
      </w:r>
      <w:r>
        <w:rPr>
          <w:rFonts w:cs="Cambria" w:ascii="Cambria" w:hAnsi="Cambria"/>
          <w:b/>
          <w:sz w:val="22"/>
          <w:szCs w:val="22"/>
        </w:rPr>
        <w:t>a XIX. század végén!</w:t>
      </w:r>
    </w:p>
    <w:p>
      <w:pPr>
        <w:pStyle w:val="Normal"/>
        <w:jc w:val="left"/>
        <w:rPr>
          <w:rFonts w:ascii="Cambria" w:hAnsi="Cambria" w:eastAsia="Cambria" w:cs="Cambria"/>
          <w:sz w:val="22"/>
          <w:szCs w:val="22"/>
        </w:rPr>
      </w:pPr>
      <w:r>
        <w:rPr>
          <w:rFonts w:eastAsia="Cambria" w:cs="Cambria" w:ascii="Cambria" w:hAnsi="Cambria"/>
          <w:sz w:val="22"/>
          <w:szCs w:val="22"/>
        </w:rPr>
        <w:t>…………………………………………………………………………………………………</w:t>
      </w:r>
    </w:p>
    <w:p>
      <w:pPr>
        <w:pStyle w:val="Normal"/>
        <w:autoSpaceDE w:val="false"/>
        <w:jc w:val="left"/>
        <w:rPr/>
      </w:pPr>
      <w:r>
        <w:rPr>
          <w:rFonts w:eastAsia="Cambria" w:cs="Cambria" w:ascii="Cambria" w:hAnsi="Cambria"/>
          <w:b w:val="false"/>
          <w:bCs w:val="false"/>
          <w:i w:val="false"/>
          <w:iCs w:val="false"/>
          <w:sz w:val="22"/>
          <w:szCs w:val="22"/>
        </w:rPr>
        <w:t>……………………………………………………………………………</w:t>
      </w:r>
      <w:r>
        <w:rPr>
          <w:rFonts w:eastAsia="TimesNewRoman;Bold" w:cs="Cambria" w:ascii="Cambria" w:hAnsi="Cambria"/>
          <w:b w:val="false"/>
          <w:bCs w:val="false"/>
          <w:i w:val="false"/>
          <w:iCs w:val="false"/>
          <w:sz w:val="22"/>
          <w:szCs w:val="22"/>
        </w:rPr>
        <w:t>.…….…………….</w:t>
      </w:r>
    </w:p>
    <w:p>
      <w:pPr>
        <w:pStyle w:val="Normal"/>
        <w:autoSpaceDE w:val="false"/>
        <w:jc w:val="left"/>
        <w:rPr>
          <w:rFonts w:ascii="Cambria" w:hAnsi="Cambria" w:eastAsia="TimesNewRoman;Bold" w:cs="Cambria"/>
          <w:b w:val="false"/>
          <w:b w:val="false"/>
          <w:bCs w:val="false"/>
          <w:i w:val="false"/>
          <w:i w:val="false"/>
          <w:iCs w:val="false"/>
          <w:sz w:val="22"/>
          <w:szCs w:val="22"/>
        </w:rPr>
      </w:pPr>
      <w:r>
        <w:rPr>
          <w:rFonts w:eastAsia="TimesNewRoman;Bold" w:cs="Cambria" w:ascii="Cambria" w:hAnsi="Cambria"/>
          <w:b w:val="false"/>
          <w:bCs w:val="false"/>
          <w:i w:val="false"/>
          <w:iCs w:val="false"/>
          <w:sz w:val="22"/>
          <w:szCs w:val="22"/>
        </w:rPr>
      </w:r>
    </w:p>
    <w:p>
      <w:pPr>
        <w:pStyle w:val="Normal"/>
        <w:autoSpaceDE w:val="false"/>
        <w:jc w:val="both"/>
        <w:rPr>
          <w:rFonts w:ascii="Cambria" w:hAnsi="Cambria" w:eastAsia="TimesNewRoman;Bold" w:cs="Cambria"/>
          <w:b/>
          <w:b/>
          <w:bCs w:val="false"/>
          <w:i w:val="false"/>
          <w:i w:val="false"/>
          <w:iCs w:val="false"/>
          <w:sz w:val="22"/>
          <w:szCs w:val="22"/>
        </w:rPr>
      </w:pPr>
      <w:r>
        <w:rPr>
          <w:rFonts w:eastAsia="TimesNewRoman;Bold" w:cs="Cambria" w:ascii="Cambria" w:hAnsi="Cambria"/>
          <w:b/>
          <w:bCs w:val="false"/>
          <w:i w:val="false"/>
          <w:iCs w:val="false"/>
          <w:sz w:val="22"/>
          <w:szCs w:val="22"/>
        </w:rPr>
      </w:r>
    </w:p>
    <w:p>
      <w:pPr>
        <w:pStyle w:val="Normal"/>
        <w:autoSpaceDE w:val="false"/>
        <w:jc w:val="both"/>
        <w:rPr>
          <w:rFonts w:ascii="Cambria" w:hAnsi="Cambria" w:eastAsia="TimesNewRoman;Bold" w:cs="Cambria"/>
          <w:b/>
          <w:b/>
          <w:bCs w:val="false"/>
          <w:i w:val="false"/>
          <w:i w:val="false"/>
          <w:iCs w:val="false"/>
          <w:sz w:val="22"/>
          <w:szCs w:val="22"/>
        </w:rPr>
      </w:pPr>
      <w:r>
        <w:rPr>
          <w:rFonts w:eastAsia="TimesNewRoman;Bold" w:cs="Cambria" w:ascii="Cambria" w:hAnsi="Cambria"/>
          <w:b/>
          <w:bCs w:val="false"/>
          <w:i w:val="false"/>
          <w:iCs w:val="false"/>
          <w:sz w:val="22"/>
          <w:szCs w:val="22"/>
        </w:rPr>
        <w:t>b) Nevezze meg azt a balkáni államot (illetve területet), amely</w:t>
      </w:r>
    </w:p>
    <w:p>
      <w:pPr>
        <w:pStyle w:val="Normal"/>
        <w:jc w:val="both"/>
        <w:rPr>
          <w:rFonts w:ascii="Cambria" w:hAnsi="Cambria" w:cs="Cambria"/>
          <w:sz w:val="22"/>
          <w:szCs w:val="22"/>
        </w:rPr>
      </w:pPr>
      <w:r>
        <w:rPr>
          <w:rFonts w:cs="Cambria" w:ascii="Cambria" w:hAnsi="Cambria"/>
          <w:sz w:val="22"/>
          <w:szCs w:val="22"/>
        </w:rPr>
        <w:tab/>
        <w:t xml:space="preserve">1) a XIX. század első felében sikeres szabadságharc után szakadt ki az Oszmán </w:t>
        <w:tab/>
        <w:tab/>
        <w:tab/>
        <w:tab/>
        <w:t>Birodalomból: ………………….</w:t>
      </w:r>
    </w:p>
    <w:p>
      <w:pPr>
        <w:pStyle w:val="Normal"/>
        <w:jc w:val="both"/>
        <w:rPr>
          <w:rFonts w:ascii="Cambria" w:hAnsi="Cambria" w:cs="Cambria"/>
          <w:sz w:val="22"/>
          <w:szCs w:val="22"/>
        </w:rPr>
      </w:pPr>
      <w:r>
        <w:rPr>
          <w:rFonts w:cs="Cambria" w:ascii="Cambria" w:hAnsi="Cambria"/>
          <w:sz w:val="22"/>
          <w:szCs w:val="22"/>
        </w:rPr>
        <w:tab/>
        <w:t xml:space="preserve">2) a XIX. század második felében szakadt ki az Oszmán Birodalomból, és az </w:t>
        <w:br/>
        <w:tab/>
        <w:tab/>
        <w:t>Osztrák–Magyar Monarchia fennhatósága alá került:………………………………….</w:t>
      </w:r>
    </w:p>
    <w:p>
      <w:pPr>
        <w:pStyle w:val="Normal"/>
        <w:jc w:val="both"/>
        <w:rPr>
          <w:rFonts w:ascii="Cambria" w:hAnsi="Cambria" w:cs="Cambria"/>
          <w:sz w:val="22"/>
          <w:szCs w:val="22"/>
        </w:rPr>
      </w:pPr>
      <w:r>
        <w:rPr>
          <w:rFonts w:cs="Cambria" w:ascii="Cambria" w:hAnsi="Cambria"/>
          <w:sz w:val="22"/>
          <w:szCs w:val="22"/>
        </w:rPr>
        <w:tab/>
        <w:t>3) a berlini kongresszus után lett szuverén állam, bár már a középkorban rendelkezett</w:t>
      </w:r>
    </w:p>
    <w:p>
      <w:pPr>
        <w:pStyle w:val="Normal"/>
        <w:jc w:val="both"/>
        <w:rPr/>
      </w:pPr>
      <w:r>
        <w:rPr>
          <w:rFonts w:cs="Cambria" w:ascii="Cambria" w:hAnsi="Cambria"/>
          <w:sz w:val="22"/>
          <w:szCs w:val="22"/>
        </w:rPr>
        <w:tab/>
        <w:tab/>
        <w:t xml:space="preserve">önálló államisággal, a XX. században pedig az önálló délszláv állam egyik </w:t>
        <w:tab/>
        <w:tab/>
        <w:tab/>
        <w:tab/>
        <w:t xml:space="preserve">létrehozója </w:t>
      </w:r>
      <w:r>
        <w:rPr>
          <w:rFonts w:eastAsia="TimesNewRoman;Bold" w:cs="Cambria" w:ascii="Cambria" w:hAnsi="Cambria"/>
          <w:b w:val="false"/>
          <w:bCs w:val="false"/>
          <w:i w:val="false"/>
          <w:iCs w:val="false"/>
          <w:sz w:val="22"/>
          <w:szCs w:val="22"/>
        </w:rPr>
        <w:t>lett: ……………………….</w:t>
      </w:r>
    </w:p>
    <w:p>
      <w:pPr>
        <w:pStyle w:val="Normal"/>
        <w:jc w:val="both"/>
        <w:rPr>
          <w:rFonts w:ascii="Cambria" w:hAnsi="Cambria" w:cs="Cambria"/>
          <w:sz w:val="22"/>
          <w:szCs w:val="22"/>
        </w:rPr>
      </w:pPr>
      <w:r>
        <w:rPr>
          <w:rFonts w:cs="Cambria" w:ascii="Cambria" w:hAnsi="Cambria"/>
          <w:sz w:val="22"/>
          <w:szCs w:val="22"/>
        </w:rPr>
      </w:r>
    </w:p>
    <w:p>
      <w:pPr>
        <w:pStyle w:val="Normal"/>
        <w:jc w:val="both"/>
        <w:rPr>
          <w:rFonts w:ascii="Cambria" w:hAnsi="Cambria" w:cs="Cambria"/>
          <w:sz w:val="22"/>
          <w:szCs w:val="22"/>
        </w:rPr>
      </w:pPr>
      <w:r>
        <w:rPr>
          <w:rFonts w:cs="Cambria" w:ascii="Cambria" w:hAnsi="Cambria"/>
          <w:sz w:val="22"/>
          <w:szCs w:val="22"/>
        </w:rPr>
      </w:r>
    </w:p>
    <w:p>
      <w:pPr>
        <w:pStyle w:val="Normal"/>
        <w:autoSpaceDE w:val="false"/>
        <w:jc w:val="both"/>
        <w:rPr/>
      </w:pPr>
      <w:r>
        <w:rPr>
          <w:rFonts w:eastAsia="TimesNewRoman;Bold" w:cs="Cambria" w:ascii="Cambria" w:hAnsi="Cambria"/>
          <w:b/>
          <w:bCs w:val="false"/>
          <w:i w:val="false"/>
          <w:iCs w:val="false"/>
          <w:sz w:val="22"/>
          <w:szCs w:val="22"/>
        </w:rPr>
        <w:t xml:space="preserve">7. </w:t>
      </w:r>
      <w:r>
        <w:rPr>
          <w:rFonts w:eastAsia="TimesNewRoman;Bold" w:cs="Cambria" w:ascii="Cambria" w:hAnsi="Cambria"/>
          <w:b/>
          <w:bCs w:val="false"/>
          <w:i w:val="false"/>
          <w:iCs w:val="false"/>
          <w:sz w:val="22"/>
          <w:szCs w:val="22"/>
        </w:rPr>
        <w:t>A feladat az egys</w:t>
      </w:r>
      <w:r>
        <w:rPr>
          <w:rFonts w:cs="Cambria" w:ascii="Cambria" w:hAnsi="Cambria"/>
          <w:b/>
          <w:i w:val="false"/>
          <w:iCs w:val="false"/>
          <w:sz w:val="22"/>
          <w:szCs w:val="22"/>
        </w:rPr>
        <w:t>éges Ném</w:t>
      </w:r>
      <w:r>
        <w:rPr>
          <w:rFonts w:cs="Cambria" w:ascii="Cambria" w:hAnsi="Cambria"/>
          <w:b/>
          <w:sz w:val="22"/>
          <w:szCs w:val="22"/>
        </w:rPr>
        <w:t xml:space="preserve">etország kialakulásához kapcsolódik. </w:t>
      </w:r>
    </w:p>
    <w:p>
      <w:pPr>
        <w:pStyle w:val="Normal"/>
        <w:jc w:val="both"/>
        <w:rPr/>
      </w:pPr>
      <w:r>
        <w:rPr>
          <w:rFonts w:cs="Cambria" w:ascii="Cambria" w:hAnsi="Cambria"/>
          <w:b/>
          <w:sz w:val="22"/>
          <w:szCs w:val="22"/>
        </w:rPr>
        <w:t xml:space="preserve">Adja meg a hiányzó adatokat a német egység kialakulásának állomásaihoz! </w:t>
      </w:r>
      <w:r>
        <w:rPr>
          <w:rFonts w:cs="Cambria" w:ascii="Cambria" w:hAnsi="Cambria"/>
          <w:i/>
          <w:sz w:val="22"/>
          <w:szCs w:val="22"/>
        </w:rPr>
        <w:t xml:space="preserve">Írja be a táblázatba az események évszámát és a megfelelő személyek nevét! </w:t>
      </w:r>
      <w:r>
        <w:rPr>
          <w:rFonts w:cs="Cambria" w:ascii="Cambria" w:hAnsi="Cambria"/>
          <w:sz w:val="22"/>
          <w:szCs w:val="22"/>
        </w:rPr>
        <w:t>(Elemenként 0,5 pont.)</w:t>
      </w:r>
    </w:p>
    <w:p>
      <w:pPr>
        <w:pStyle w:val="Normal"/>
        <w:autoSpaceDE w:val="false"/>
        <w:rPr>
          <w:rFonts w:ascii="Cambria" w:hAnsi="Cambria" w:cs="Cambria"/>
          <w:sz w:val="22"/>
          <w:szCs w:val="22"/>
        </w:rPr>
      </w:pPr>
      <w:r>
        <w:rPr>
          <w:rFonts w:cs="Cambria" w:ascii="Cambria" w:hAnsi="Cambria"/>
          <w:sz w:val="22"/>
          <w:szCs w:val="22"/>
        </w:rPr>
      </w:r>
    </w:p>
    <w:tbl>
      <w:tblPr>
        <w:tblW w:w="9654" w:type="dxa"/>
        <w:jc w:val="left"/>
        <w:tblInd w:w="-1" w:type="dxa"/>
        <w:tblLayout w:type="fixed"/>
        <w:tblCellMar>
          <w:top w:w="55" w:type="dxa"/>
          <w:left w:w="55" w:type="dxa"/>
          <w:bottom w:w="55" w:type="dxa"/>
          <w:right w:w="55" w:type="dxa"/>
        </w:tblCellMar>
      </w:tblPr>
      <w:tblGrid>
        <w:gridCol w:w="2409"/>
        <w:gridCol w:w="2412"/>
        <w:gridCol w:w="2412"/>
        <w:gridCol w:w="2421"/>
      </w:tblGrid>
      <w:tr>
        <w:trPr/>
        <w:tc>
          <w:tcPr>
            <w:tcW w:w="2409" w:type="dxa"/>
            <w:tcBorders>
              <w:top w:val="single" w:sz="2" w:space="0" w:color="000000"/>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Esemény</w:t>
            </w:r>
          </w:p>
        </w:tc>
        <w:tc>
          <w:tcPr>
            <w:tcW w:w="2412" w:type="dxa"/>
            <w:tcBorders>
              <w:top w:val="single" w:sz="2" w:space="0" w:color="000000"/>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Évszám</w:t>
            </w:r>
          </w:p>
        </w:tc>
        <w:tc>
          <w:tcPr>
            <w:tcW w:w="2412" w:type="dxa"/>
            <w:tcBorders>
              <w:top w:val="single" w:sz="2" w:space="0" w:color="000000"/>
              <w:left w:val="single" w:sz="2" w:space="0" w:color="000000"/>
              <w:bottom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Személy</w:t>
            </w:r>
          </w:p>
        </w:tc>
        <w:tc>
          <w:tcPr>
            <w:tcW w:w="2421" w:type="dxa"/>
            <w:tcBorders>
              <w:top w:val="single" w:sz="2" w:space="0" w:color="000000"/>
              <w:left w:val="single" w:sz="2" w:space="0" w:color="000000"/>
              <w:bottom w:val="single" w:sz="2" w:space="0" w:color="000000"/>
              <w:right w:val="single" w:sz="2" w:space="0" w:color="000000"/>
            </w:tcBorders>
          </w:tcPr>
          <w:p>
            <w:pPr>
              <w:pStyle w:val="Tblzattartalom"/>
              <w:jc w:val="center"/>
              <w:rPr>
                <w:rFonts w:ascii="Cambria" w:hAnsi="Cambria" w:cs="Cambria"/>
                <w:b/>
                <w:b/>
                <w:bCs/>
                <w:sz w:val="22"/>
                <w:szCs w:val="22"/>
              </w:rPr>
            </w:pPr>
            <w:r>
              <w:rPr>
                <w:rFonts w:cs="Cambria" w:ascii="Cambria" w:hAnsi="Cambria"/>
                <w:b/>
                <w:bCs/>
                <w:sz w:val="22"/>
                <w:szCs w:val="22"/>
              </w:rPr>
              <w:t>Név</w:t>
            </w:r>
          </w:p>
        </w:tc>
      </w:tr>
      <w:tr>
        <w:trPr/>
        <w:tc>
          <w:tcPr>
            <w:tcW w:w="2409" w:type="dxa"/>
            <w:tcBorders>
              <w:left w:val="single" w:sz="2" w:space="0" w:color="000000"/>
              <w:bottom w:val="single" w:sz="2" w:space="0" w:color="000000"/>
            </w:tcBorders>
          </w:tcPr>
          <w:p>
            <w:pPr>
              <w:pStyle w:val="Tblzattartalom"/>
              <w:snapToGrid w:val="false"/>
              <w:rPr/>
            </w:pPr>
            <w:r>
              <w:rPr>
                <w:rFonts w:eastAsia="Cambria" w:cs="Cambria" w:ascii="Cambria" w:hAnsi="Cambria"/>
                <w:sz w:val="22"/>
                <w:szCs w:val="22"/>
              </w:rPr>
              <w:t>„</w:t>
            </w:r>
            <w:r>
              <w:rPr>
                <w:rFonts w:cs="Cambria" w:ascii="Cambria" w:hAnsi="Cambria"/>
                <w:sz w:val="22"/>
                <w:szCs w:val="22"/>
              </w:rPr>
              <w:t>a népek tavasza”</w:t>
            </w:r>
          </w:p>
        </w:tc>
        <w:tc>
          <w:tcPr>
            <w:tcW w:w="2412" w:type="dxa"/>
            <w:tcBorders>
              <w:left w:val="single" w:sz="2" w:space="0" w:color="000000"/>
              <w:bottom w:val="single" w:sz="2" w:space="0" w:color="000000"/>
            </w:tcBorders>
          </w:tcPr>
          <w:p>
            <w:pPr>
              <w:pStyle w:val="Tblzattartalom"/>
              <w:snapToGrid w:val="false"/>
              <w:rPr>
                <w:rFonts w:ascii="Cambria" w:hAnsi="Cambria" w:cs="Cambria"/>
                <w:b/>
                <w:b/>
                <w:bCs/>
                <w:sz w:val="22"/>
                <w:szCs w:val="22"/>
              </w:rPr>
            </w:pPr>
            <w:r>
              <w:rPr>
                <w:rFonts w:cs="Cambria" w:ascii="Cambria" w:hAnsi="Cambria"/>
                <w:b/>
                <w:bCs/>
                <w:sz w:val="22"/>
                <w:szCs w:val="22"/>
              </w:rPr>
              <w:t>a)</w:t>
            </w:r>
          </w:p>
        </w:tc>
        <w:tc>
          <w:tcPr>
            <w:tcW w:w="2412" w:type="dxa"/>
            <w:tcBorders>
              <w:left w:val="single" w:sz="2" w:space="0" w:color="000000"/>
              <w:bottom w:val="single" w:sz="2" w:space="0" w:color="000000"/>
            </w:tcBorders>
          </w:tcPr>
          <w:p>
            <w:pPr>
              <w:pStyle w:val="Tblzattartalom"/>
              <w:snapToGrid w:val="false"/>
              <w:rPr>
                <w:rFonts w:ascii="Cambria" w:hAnsi="Cambria" w:cs="Cambria"/>
                <w:sz w:val="22"/>
                <w:szCs w:val="22"/>
              </w:rPr>
            </w:pPr>
            <w:r>
              <w:rPr>
                <w:rFonts w:cs="Cambria" w:ascii="Cambria" w:hAnsi="Cambria"/>
                <w:sz w:val="22"/>
                <w:szCs w:val="22"/>
              </w:rPr>
              <w:t>Az ekkor megbukott osztrák kancellár.</w:t>
            </w:r>
          </w:p>
        </w:tc>
        <w:tc>
          <w:tcPr>
            <w:tcW w:w="2421" w:type="dxa"/>
            <w:tcBorders>
              <w:left w:val="single" w:sz="2" w:space="0" w:color="000000"/>
              <w:bottom w:val="single" w:sz="2" w:space="0" w:color="000000"/>
              <w:right w:val="single" w:sz="2" w:space="0" w:color="000000"/>
            </w:tcBorders>
          </w:tcPr>
          <w:p>
            <w:pPr>
              <w:pStyle w:val="Tblzattartalom"/>
              <w:snapToGrid w:val="false"/>
              <w:rPr>
                <w:rFonts w:ascii="Cambria" w:hAnsi="Cambria" w:cs="Cambria"/>
                <w:b/>
                <w:b/>
                <w:bCs/>
                <w:sz w:val="22"/>
                <w:szCs w:val="22"/>
              </w:rPr>
            </w:pPr>
            <w:r>
              <w:rPr>
                <w:rFonts w:cs="Cambria" w:ascii="Cambria" w:hAnsi="Cambria"/>
                <w:b/>
                <w:bCs/>
                <w:sz w:val="22"/>
                <w:szCs w:val="22"/>
              </w:rPr>
              <w:t>e)</w:t>
            </w:r>
          </w:p>
        </w:tc>
      </w:tr>
      <w:tr>
        <w:trPr/>
        <w:tc>
          <w:tcPr>
            <w:tcW w:w="2409" w:type="dxa"/>
            <w:tcBorders>
              <w:left w:val="single" w:sz="2" w:space="0" w:color="000000"/>
              <w:bottom w:val="single" w:sz="2" w:space="0" w:color="000000"/>
            </w:tcBorders>
          </w:tcPr>
          <w:p>
            <w:pPr>
              <w:pStyle w:val="Tblzattartalom"/>
              <w:snapToGrid w:val="false"/>
              <w:rPr>
                <w:rFonts w:ascii="Cambria" w:hAnsi="Cambria" w:cs="Cambria"/>
                <w:sz w:val="22"/>
                <w:szCs w:val="22"/>
              </w:rPr>
            </w:pPr>
            <w:r>
              <w:rPr>
                <w:rFonts w:cs="Cambria" w:ascii="Cambria" w:hAnsi="Cambria"/>
                <w:sz w:val="22"/>
                <w:szCs w:val="22"/>
              </w:rPr>
              <w:t>A königgrätzi csata</w:t>
            </w:r>
          </w:p>
        </w:tc>
        <w:tc>
          <w:tcPr>
            <w:tcW w:w="2412" w:type="dxa"/>
            <w:tcBorders>
              <w:left w:val="single" w:sz="2" w:space="0" w:color="000000"/>
              <w:bottom w:val="single" w:sz="2" w:space="0" w:color="000000"/>
            </w:tcBorders>
          </w:tcPr>
          <w:p>
            <w:pPr>
              <w:pStyle w:val="Tblzattartalom"/>
              <w:snapToGrid w:val="false"/>
              <w:rPr>
                <w:rFonts w:ascii="Cambria" w:hAnsi="Cambria" w:cs="Cambria"/>
                <w:b/>
                <w:b/>
                <w:bCs/>
                <w:sz w:val="22"/>
                <w:szCs w:val="22"/>
              </w:rPr>
            </w:pPr>
            <w:r>
              <w:rPr>
                <w:rFonts w:cs="Cambria" w:ascii="Cambria" w:hAnsi="Cambria"/>
                <w:b/>
                <w:bCs/>
                <w:sz w:val="22"/>
                <w:szCs w:val="22"/>
              </w:rPr>
              <w:t>b)</w:t>
            </w:r>
          </w:p>
        </w:tc>
        <w:tc>
          <w:tcPr>
            <w:tcW w:w="2412" w:type="dxa"/>
            <w:tcBorders>
              <w:left w:val="single" w:sz="2" w:space="0" w:color="000000"/>
              <w:bottom w:val="single" w:sz="2" w:space="0" w:color="000000"/>
            </w:tcBorders>
          </w:tcPr>
          <w:p>
            <w:pPr>
              <w:pStyle w:val="Tblzattartalom"/>
              <w:snapToGrid w:val="false"/>
              <w:rPr>
                <w:rFonts w:ascii="Cambria" w:hAnsi="Cambria" w:cs="Cambria"/>
                <w:sz w:val="22"/>
                <w:szCs w:val="22"/>
              </w:rPr>
            </w:pPr>
            <w:r>
              <w:rPr>
                <w:rFonts w:cs="Cambria" w:ascii="Cambria" w:hAnsi="Cambria"/>
                <w:sz w:val="22"/>
                <w:szCs w:val="22"/>
              </w:rPr>
              <w:t>A legyőzött uralkodó:</w:t>
            </w:r>
          </w:p>
        </w:tc>
        <w:tc>
          <w:tcPr>
            <w:tcW w:w="2421" w:type="dxa"/>
            <w:tcBorders>
              <w:left w:val="single" w:sz="2" w:space="0" w:color="000000"/>
              <w:bottom w:val="single" w:sz="2" w:space="0" w:color="000000"/>
              <w:right w:val="single" w:sz="2" w:space="0" w:color="000000"/>
            </w:tcBorders>
          </w:tcPr>
          <w:p>
            <w:pPr>
              <w:pStyle w:val="Tblzattartalom"/>
              <w:snapToGrid w:val="false"/>
              <w:rPr>
                <w:rFonts w:ascii="Cambria" w:hAnsi="Cambria" w:cs="Cambria"/>
                <w:b/>
                <w:b/>
                <w:bCs/>
                <w:sz w:val="22"/>
                <w:szCs w:val="22"/>
              </w:rPr>
            </w:pPr>
            <w:r>
              <w:rPr>
                <w:rFonts w:cs="Cambria" w:ascii="Cambria" w:hAnsi="Cambria"/>
                <w:b/>
                <w:bCs/>
                <w:sz w:val="22"/>
                <w:szCs w:val="22"/>
              </w:rPr>
              <w:t>f)</w:t>
            </w:r>
          </w:p>
        </w:tc>
      </w:tr>
      <w:tr>
        <w:trPr/>
        <w:tc>
          <w:tcPr>
            <w:tcW w:w="2409" w:type="dxa"/>
            <w:tcBorders>
              <w:left w:val="single" w:sz="2" w:space="0" w:color="000000"/>
              <w:bottom w:val="single" w:sz="2" w:space="0" w:color="000000"/>
            </w:tcBorders>
          </w:tcPr>
          <w:p>
            <w:pPr>
              <w:pStyle w:val="Tblzattartalom"/>
              <w:snapToGrid w:val="false"/>
              <w:rPr>
                <w:rFonts w:ascii="Cambria" w:hAnsi="Cambria" w:cs="Cambria"/>
                <w:sz w:val="22"/>
                <w:szCs w:val="22"/>
              </w:rPr>
            </w:pPr>
            <w:r>
              <w:rPr>
                <w:rFonts w:cs="Cambria" w:ascii="Cambria" w:hAnsi="Cambria"/>
                <w:sz w:val="22"/>
                <w:szCs w:val="22"/>
              </w:rPr>
              <w:t>A sedani csata</w:t>
            </w:r>
          </w:p>
        </w:tc>
        <w:tc>
          <w:tcPr>
            <w:tcW w:w="2412" w:type="dxa"/>
            <w:tcBorders>
              <w:left w:val="single" w:sz="2" w:space="0" w:color="000000"/>
              <w:bottom w:val="single" w:sz="2" w:space="0" w:color="000000"/>
            </w:tcBorders>
          </w:tcPr>
          <w:p>
            <w:pPr>
              <w:pStyle w:val="Tblzattartalom"/>
              <w:snapToGrid w:val="false"/>
              <w:rPr>
                <w:rFonts w:ascii="Cambria" w:hAnsi="Cambria" w:cs="Cambria"/>
                <w:b/>
                <w:b/>
                <w:bCs/>
                <w:sz w:val="22"/>
                <w:szCs w:val="22"/>
              </w:rPr>
            </w:pPr>
            <w:r>
              <w:rPr>
                <w:rFonts w:cs="Cambria" w:ascii="Cambria" w:hAnsi="Cambria"/>
                <w:b/>
                <w:bCs/>
                <w:sz w:val="22"/>
                <w:szCs w:val="22"/>
              </w:rPr>
              <w:t>c)</w:t>
            </w:r>
          </w:p>
        </w:tc>
        <w:tc>
          <w:tcPr>
            <w:tcW w:w="2412" w:type="dxa"/>
            <w:tcBorders>
              <w:left w:val="single" w:sz="2" w:space="0" w:color="000000"/>
              <w:bottom w:val="single" w:sz="2" w:space="0" w:color="000000"/>
            </w:tcBorders>
          </w:tcPr>
          <w:p>
            <w:pPr>
              <w:pStyle w:val="Tblzattartalom"/>
              <w:snapToGrid w:val="false"/>
              <w:rPr>
                <w:rFonts w:ascii="Cambria" w:hAnsi="Cambria" w:cs="Cambria"/>
                <w:sz w:val="22"/>
                <w:szCs w:val="22"/>
              </w:rPr>
            </w:pPr>
            <w:r>
              <w:rPr>
                <w:rFonts w:cs="Cambria" w:ascii="Cambria" w:hAnsi="Cambria"/>
                <w:sz w:val="22"/>
                <w:szCs w:val="22"/>
              </w:rPr>
              <w:t>A legyőzött uralkodó</w:t>
            </w:r>
          </w:p>
        </w:tc>
        <w:tc>
          <w:tcPr>
            <w:tcW w:w="2421" w:type="dxa"/>
            <w:tcBorders>
              <w:left w:val="single" w:sz="2" w:space="0" w:color="000000"/>
              <w:bottom w:val="single" w:sz="2" w:space="0" w:color="000000"/>
              <w:right w:val="single" w:sz="2" w:space="0" w:color="000000"/>
            </w:tcBorders>
          </w:tcPr>
          <w:p>
            <w:pPr>
              <w:pStyle w:val="Tblzattartalom"/>
              <w:snapToGrid w:val="false"/>
              <w:rPr>
                <w:rFonts w:ascii="Cambria" w:hAnsi="Cambria" w:cs="Cambria"/>
                <w:b/>
                <w:b/>
                <w:bCs/>
                <w:sz w:val="22"/>
                <w:szCs w:val="22"/>
              </w:rPr>
            </w:pPr>
            <w:r>
              <w:rPr>
                <w:rFonts w:cs="Cambria" w:ascii="Cambria" w:hAnsi="Cambria"/>
                <w:b/>
                <w:bCs/>
                <w:sz w:val="22"/>
                <w:szCs w:val="22"/>
              </w:rPr>
              <w:t>g)</w:t>
            </w:r>
          </w:p>
        </w:tc>
      </w:tr>
      <w:tr>
        <w:trPr/>
        <w:tc>
          <w:tcPr>
            <w:tcW w:w="2409" w:type="dxa"/>
            <w:tcBorders>
              <w:left w:val="single" w:sz="2" w:space="0" w:color="000000"/>
              <w:bottom w:val="single" w:sz="2" w:space="0" w:color="000000"/>
            </w:tcBorders>
          </w:tcPr>
          <w:p>
            <w:pPr>
              <w:pStyle w:val="Tblzattartalom"/>
              <w:snapToGrid w:val="false"/>
              <w:rPr>
                <w:rFonts w:ascii="Cambria" w:hAnsi="Cambria" w:cs="Cambria"/>
                <w:sz w:val="22"/>
                <w:szCs w:val="22"/>
              </w:rPr>
            </w:pPr>
            <w:r>
              <w:rPr>
                <w:rFonts w:cs="Cambria" w:ascii="Cambria" w:hAnsi="Cambria"/>
                <w:sz w:val="22"/>
                <w:szCs w:val="22"/>
              </w:rPr>
              <w:t>A Német Császárság kikiáltása</w:t>
            </w:r>
          </w:p>
        </w:tc>
        <w:tc>
          <w:tcPr>
            <w:tcW w:w="2412" w:type="dxa"/>
            <w:tcBorders>
              <w:left w:val="single" w:sz="2" w:space="0" w:color="000000"/>
              <w:bottom w:val="single" w:sz="2" w:space="0" w:color="000000"/>
            </w:tcBorders>
          </w:tcPr>
          <w:p>
            <w:pPr>
              <w:pStyle w:val="Tblzattartalom"/>
              <w:snapToGrid w:val="false"/>
              <w:rPr>
                <w:rFonts w:ascii="Cambria" w:hAnsi="Cambria" w:cs="Cambria"/>
                <w:b/>
                <w:b/>
                <w:bCs/>
                <w:sz w:val="22"/>
                <w:szCs w:val="22"/>
              </w:rPr>
            </w:pPr>
            <w:r>
              <w:rPr>
                <w:rFonts w:cs="Cambria" w:ascii="Cambria" w:hAnsi="Cambria"/>
                <w:b/>
                <w:bCs/>
                <w:sz w:val="22"/>
                <w:szCs w:val="22"/>
              </w:rPr>
              <w:t>d)</w:t>
            </w:r>
          </w:p>
        </w:tc>
        <w:tc>
          <w:tcPr>
            <w:tcW w:w="2412" w:type="dxa"/>
            <w:tcBorders>
              <w:left w:val="single" w:sz="2" w:space="0" w:color="000000"/>
              <w:bottom w:val="single" w:sz="2" w:space="0" w:color="000000"/>
            </w:tcBorders>
          </w:tcPr>
          <w:p>
            <w:pPr>
              <w:pStyle w:val="Tblzattartalom"/>
              <w:snapToGrid w:val="false"/>
              <w:rPr>
                <w:rFonts w:ascii="Cambria" w:hAnsi="Cambria" w:cs="Cambria"/>
                <w:sz w:val="22"/>
                <w:szCs w:val="22"/>
              </w:rPr>
            </w:pPr>
            <w:r>
              <w:rPr>
                <w:rFonts w:cs="Cambria" w:ascii="Cambria" w:hAnsi="Cambria"/>
                <w:sz w:val="22"/>
                <w:szCs w:val="22"/>
              </w:rPr>
              <w:t>Az ekkori német kancellár.</w:t>
            </w:r>
          </w:p>
        </w:tc>
        <w:tc>
          <w:tcPr>
            <w:tcW w:w="2421" w:type="dxa"/>
            <w:tcBorders>
              <w:left w:val="single" w:sz="2" w:space="0" w:color="000000"/>
              <w:bottom w:val="single" w:sz="2" w:space="0" w:color="000000"/>
              <w:right w:val="single" w:sz="2" w:space="0" w:color="000000"/>
            </w:tcBorders>
          </w:tcPr>
          <w:p>
            <w:pPr>
              <w:pStyle w:val="Tblzattartalom"/>
              <w:snapToGrid w:val="false"/>
              <w:rPr>
                <w:rFonts w:ascii="Cambria" w:hAnsi="Cambria" w:cs="Cambria"/>
                <w:b/>
                <w:b/>
                <w:bCs/>
                <w:sz w:val="22"/>
                <w:szCs w:val="22"/>
              </w:rPr>
            </w:pPr>
            <w:r>
              <w:rPr>
                <w:rFonts w:cs="Cambria" w:ascii="Cambria" w:hAnsi="Cambria"/>
                <w:b/>
                <w:bCs/>
                <w:sz w:val="22"/>
                <w:szCs w:val="22"/>
              </w:rPr>
              <w:t>h)</w:t>
            </w:r>
          </w:p>
        </w:tc>
      </w:tr>
    </w:tbl>
    <w:p>
      <w:pPr>
        <w:pStyle w:val="Normal"/>
        <w:autoSpaceDE w:val="false"/>
        <w:rPr>
          <w:rFonts w:ascii="Cambria" w:hAnsi="Cambria" w:cs="Cambria"/>
          <w:sz w:val="22"/>
          <w:szCs w:val="22"/>
        </w:rPr>
      </w:pPr>
      <w:r>
        <w:rPr>
          <w:rFonts w:cs="Cambria" w:ascii="Cambria" w:hAnsi="Cambria"/>
          <w:sz w:val="22"/>
          <w:szCs w:val="22"/>
        </w:rPr>
      </w:r>
    </w:p>
    <w:p>
      <w:pPr>
        <w:pStyle w:val="Normal"/>
        <w:autoSpaceDE w:val="false"/>
        <w:rPr>
          <w:rFonts w:ascii="Cambria" w:hAnsi="Cambria" w:cs="Cambria"/>
          <w:sz w:val="22"/>
          <w:szCs w:val="22"/>
        </w:rPr>
      </w:pPr>
      <w:r>
        <w:rPr>
          <w:rFonts w:cs="Cambria" w:ascii="Cambria" w:hAnsi="Cambria"/>
          <w:sz w:val="22"/>
          <w:szCs w:val="22"/>
        </w:rPr>
      </w:r>
    </w:p>
    <w:p>
      <w:pPr>
        <w:pStyle w:val="Normal"/>
        <w:autoSpaceDE w:val="false"/>
        <w:rPr>
          <w:rFonts w:ascii="Cambria" w:hAnsi="Cambria" w:eastAsia="TimesNewRoman" w:cs="Cambria"/>
          <w:b/>
          <w:b/>
          <w:bCs/>
          <w:i w:val="false"/>
          <w:i w:val="false"/>
          <w:iCs w:val="false"/>
          <w:sz w:val="22"/>
          <w:szCs w:val="22"/>
        </w:rPr>
      </w:pPr>
      <w:r>
        <w:rPr>
          <w:rFonts w:eastAsia="TimesNewRoman" w:cs="Cambria" w:ascii="Cambria" w:hAnsi="Cambria"/>
          <w:b/>
          <w:bCs/>
          <w:i w:val="false"/>
          <w:iCs w:val="false"/>
          <w:sz w:val="22"/>
          <w:szCs w:val="22"/>
        </w:rPr>
        <w:t>8</w:t>
      </w:r>
      <w:r>
        <w:rPr>
          <w:rFonts w:eastAsia="TimesNewRoman" w:cs="Cambria" w:ascii="Cambria" w:hAnsi="Cambria"/>
          <w:b/>
          <w:bCs/>
          <w:i w:val="false"/>
          <w:iCs w:val="false"/>
          <w:sz w:val="22"/>
          <w:szCs w:val="22"/>
        </w:rPr>
        <w:t xml:space="preserve">. A feladat az ipari forradalmakra vonatkozik. </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a) Válassza ki az alább felsorolt találmányok közül azt a négyet</w:t>
      </w:r>
      <w:r>
        <w:rPr>
          <w:rFonts w:cs="Cambria" w:ascii="Cambria" w:hAnsi="Cambria"/>
          <w:b/>
          <w:i/>
          <w:sz w:val="22"/>
          <w:szCs w:val="22"/>
        </w:rPr>
        <w:t xml:space="preserve">, </w:t>
      </w:r>
      <w:r>
        <w:rPr>
          <w:rFonts w:cs="Cambria" w:ascii="Cambria" w:hAnsi="Cambria"/>
          <w:b/>
          <w:sz w:val="22"/>
          <w:szCs w:val="22"/>
        </w:rPr>
        <w:t xml:space="preserve">amelyek az első ipari forradalom korában keletkeztek! Írja a pontozott vonalra a találmányok számát! </w:t>
      </w:r>
    </w:p>
    <w:p>
      <w:pPr>
        <w:pStyle w:val="Normal"/>
        <w:jc w:val="left"/>
        <w:rPr>
          <w:rFonts w:ascii="Cambria" w:hAnsi="Cambria" w:cs="Cambria"/>
          <w:sz w:val="22"/>
          <w:szCs w:val="22"/>
        </w:rPr>
      </w:pPr>
      <w:r>
        <w:rPr>
          <w:rFonts w:cs="Cambria" w:ascii="Cambria" w:hAnsi="Cambria"/>
          <w:sz w:val="22"/>
          <w:szCs w:val="22"/>
        </w:rPr>
      </w:r>
    </w:p>
    <w:p>
      <w:pPr>
        <w:pStyle w:val="Normal"/>
        <w:jc w:val="left"/>
        <w:rPr>
          <w:rFonts w:ascii="Cambria" w:hAnsi="Cambria" w:cs="Cambria"/>
          <w:sz w:val="22"/>
          <w:szCs w:val="22"/>
        </w:rPr>
      </w:pPr>
      <w:r>
        <w:rPr>
          <w:rFonts w:cs="Cambria" w:ascii="Cambria" w:hAnsi="Cambria"/>
          <w:sz w:val="22"/>
          <w:szCs w:val="22"/>
        </w:rPr>
        <w:tab/>
        <w:t xml:space="preserve">1. csigasor </w:t>
        <w:tab/>
        <w:tab/>
        <w:tab/>
        <w:tab/>
        <w:t>2. dinamit</w:t>
      </w:r>
    </w:p>
    <w:p>
      <w:pPr>
        <w:pStyle w:val="Normal"/>
        <w:jc w:val="left"/>
        <w:rPr>
          <w:rFonts w:ascii="Cambria" w:hAnsi="Cambria" w:cs="Cambria"/>
          <w:sz w:val="22"/>
          <w:szCs w:val="22"/>
        </w:rPr>
      </w:pPr>
      <w:r>
        <w:rPr>
          <w:rFonts w:cs="Cambria" w:ascii="Cambria" w:hAnsi="Cambria"/>
          <w:sz w:val="22"/>
          <w:szCs w:val="22"/>
        </w:rPr>
        <w:tab/>
        <w:t xml:space="preserve">3. elektromos izzólámpa </w:t>
        <w:tab/>
        <w:tab/>
        <w:t>4. film (mozgókép)</w:t>
      </w:r>
    </w:p>
    <w:p>
      <w:pPr>
        <w:pStyle w:val="Normal"/>
        <w:jc w:val="left"/>
        <w:rPr>
          <w:rFonts w:ascii="Cambria" w:hAnsi="Cambria" w:cs="Cambria"/>
          <w:sz w:val="22"/>
          <w:szCs w:val="22"/>
        </w:rPr>
      </w:pPr>
      <w:r>
        <w:rPr>
          <w:rFonts w:cs="Cambria" w:ascii="Cambria" w:hAnsi="Cambria"/>
          <w:sz w:val="22"/>
          <w:szCs w:val="22"/>
        </w:rPr>
        <w:tab/>
        <w:t xml:space="preserve">5. gőzmozdony </w:t>
        <w:tab/>
        <w:tab/>
        <w:tab/>
        <w:t>6. pedálos szövőszék</w:t>
      </w:r>
    </w:p>
    <w:p>
      <w:pPr>
        <w:pStyle w:val="Normal"/>
        <w:jc w:val="left"/>
        <w:rPr>
          <w:rFonts w:ascii="Cambria" w:hAnsi="Cambria" w:cs="Cambria"/>
          <w:sz w:val="22"/>
          <w:szCs w:val="22"/>
        </w:rPr>
      </w:pPr>
      <w:r>
        <w:rPr>
          <w:rFonts w:cs="Cambria" w:ascii="Cambria" w:hAnsi="Cambria"/>
          <w:sz w:val="22"/>
          <w:szCs w:val="22"/>
        </w:rPr>
        <w:tab/>
        <w:t xml:space="preserve">7. szövőgép </w:t>
        <w:tab/>
        <w:tab/>
        <w:tab/>
        <w:tab/>
        <w:t>8. távíró</w:t>
      </w:r>
    </w:p>
    <w:p>
      <w:pPr>
        <w:pStyle w:val="Normal"/>
        <w:jc w:val="left"/>
        <w:rPr>
          <w:rFonts w:ascii="Cambria" w:hAnsi="Cambria" w:cs="Cambria"/>
          <w:sz w:val="22"/>
          <w:szCs w:val="22"/>
        </w:rPr>
      </w:pPr>
      <w:r>
        <w:rPr>
          <w:rFonts w:cs="Cambria" w:ascii="Cambria" w:hAnsi="Cambria"/>
          <w:sz w:val="22"/>
          <w:szCs w:val="22"/>
        </w:rPr>
        <w:tab/>
        <w:t xml:space="preserve">9. torziós inga </w:t>
        <w:tab/>
        <w:tab/>
        <w:tab/>
        <w:tab/>
        <w:t>10. vasesztergapad</w:t>
      </w:r>
    </w:p>
    <w:p>
      <w:pPr>
        <w:pStyle w:val="Normal"/>
        <w:jc w:val="left"/>
        <w:rPr>
          <w:rFonts w:ascii="Cambria" w:hAnsi="Cambria" w:cs="Cambria"/>
          <w:sz w:val="22"/>
          <w:szCs w:val="22"/>
        </w:rPr>
      </w:pPr>
      <w:r>
        <w:rPr>
          <w:rFonts w:cs="Cambria" w:ascii="Cambria" w:hAnsi="Cambria"/>
          <w:sz w:val="22"/>
          <w:szCs w:val="22"/>
        </w:rPr>
        <w:tab/>
      </w:r>
    </w:p>
    <w:p>
      <w:pPr>
        <w:pStyle w:val="Normal"/>
        <w:jc w:val="left"/>
        <w:rPr/>
      </w:pPr>
      <w:r>
        <w:rPr>
          <w:rFonts w:cs="Cambria" w:ascii="Cambria" w:hAnsi="Cambria"/>
          <w:b/>
          <w:bCs/>
          <w:sz w:val="22"/>
          <w:szCs w:val="22"/>
        </w:rPr>
        <w:t>Találmányok</w:t>
      </w:r>
      <w:r>
        <w:rPr>
          <w:rFonts w:cs="Cambria" w:ascii="Cambria" w:hAnsi="Cambria"/>
          <w:sz w:val="22"/>
          <w:szCs w:val="22"/>
        </w:rPr>
        <w:t>: ………………………………………</w:t>
      </w:r>
    </w:p>
    <w:p>
      <w:pPr>
        <w:pStyle w:val="Normal"/>
        <w:jc w:val="left"/>
        <w:rPr>
          <w:rFonts w:ascii="Cambria" w:hAnsi="Cambria" w:cs="Cambria"/>
          <w:sz w:val="22"/>
          <w:szCs w:val="22"/>
        </w:rPr>
      </w:pPr>
      <w:r>
        <w:rPr>
          <w:rFonts w:cs="Cambria" w:ascii="Cambria" w:hAnsi="Cambria"/>
          <w:sz w:val="22"/>
          <w:szCs w:val="22"/>
        </w:rPr>
      </w:r>
    </w:p>
    <w:p>
      <w:pPr>
        <w:pStyle w:val="Normal"/>
        <w:jc w:val="left"/>
        <w:rPr>
          <w:rFonts w:ascii="Cambria" w:hAnsi="Cambria" w:cs="Cambria"/>
          <w:b/>
          <w:b/>
          <w:sz w:val="22"/>
          <w:szCs w:val="22"/>
        </w:rPr>
      </w:pPr>
      <w:r>
        <w:rPr>
          <w:rFonts w:cs="Cambria" w:ascii="Cambria" w:hAnsi="Cambria"/>
          <w:b/>
          <w:sz w:val="22"/>
          <w:szCs w:val="22"/>
        </w:rPr>
        <w:t xml:space="preserve">b) Hogyan nevezzük az első ipari forradalom korában kialakult új üzemszervezési formát? </w:t>
      </w:r>
    </w:p>
    <w:p>
      <w:pPr>
        <w:pStyle w:val="Normal"/>
        <w:jc w:val="left"/>
        <w:rPr>
          <w:rFonts w:ascii="Cambria" w:hAnsi="Cambria" w:cs="Cambria"/>
          <w:sz w:val="22"/>
          <w:szCs w:val="22"/>
        </w:rPr>
      </w:pPr>
      <w:r>
        <w:rPr>
          <w:rFonts w:cs="Cambria" w:ascii="Cambria" w:hAnsi="Cambria"/>
          <w:sz w:val="22"/>
          <w:szCs w:val="22"/>
        </w:rPr>
        <w:t>.............................................................</w:t>
      </w:r>
    </w:p>
    <w:p>
      <w:pPr>
        <w:pStyle w:val="Normal"/>
        <w:jc w:val="left"/>
        <w:rPr>
          <w:rFonts w:ascii="Cambria" w:hAnsi="Cambria" w:cs="Cambria"/>
          <w:sz w:val="22"/>
          <w:szCs w:val="22"/>
        </w:rPr>
      </w:pPr>
      <w:r>
        <w:rPr>
          <w:rFonts w:cs="Cambria" w:ascii="Cambria" w:hAnsi="Cambria"/>
          <w:sz w:val="22"/>
          <w:szCs w:val="22"/>
        </w:rPr>
      </w:r>
    </w:p>
    <w:p>
      <w:pPr>
        <w:pStyle w:val="Normal"/>
        <w:jc w:val="left"/>
        <w:rPr>
          <w:rFonts w:ascii="Cambria" w:hAnsi="Cambria" w:cs="Cambria"/>
          <w:b/>
          <w:b/>
          <w:sz w:val="22"/>
          <w:szCs w:val="22"/>
        </w:rPr>
      </w:pPr>
      <w:r>
        <w:rPr>
          <w:rFonts w:cs="Cambria" w:ascii="Cambria" w:hAnsi="Cambria"/>
          <w:b/>
          <w:sz w:val="22"/>
          <w:szCs w:val="22"/>
        </w:rPr>
        <w:t xml:space="preserve">c) Mi az első ipari forradalom meghatározó energiaforrása? </w:t>
      </w:r>
    </w:p>
    <w:p>
      <w:pPr>
        <w:pStyle w:val="Normal"/>
        <w:autoSpaceDE w:val="false"/>
        <w:rPr>
          <w:rFonts w:ascii="Cambria" w:hAnsi="Cambria" w:cs="Cambria"/>
          <w:sz w:val="22"/>
          <w:szCs w:val="22"/>
        </w:rPr>
      </w:pPr>
      <w:r>
        <w:rPr>
          <w:rFonts w:cs="Cambria" w:ascii="Cambria" w:hAnsi="Cambria"/>
          <w:sz w:val="22"/>
          <w:szCs w:val="22"/>
        </w:rPr>
        <w:t>..............................................................</w:t>
      </w:r>
    </w:p>
    <w:p>
      <w:pPr>
        <w:pStyle w:val="Normal"/>
        <w:autoSpaceDE w:val="false"/>
        <w:jc w:val="both"/>
        <w:rPr>
          <w:rFonts w:ascii="Cambria" w:hAnsi="Cambria" w:cs="Cambria"/>
          <w:sz w:val="22"/>
          <w:szCs w:val="22"/>
        </w:rPr>
      </w:pPr>
      <w:r>
        <w:rPr>
          <w:rFonts w:cs="Cambria" w:ascii="Cambria" w:hAnsi="Cambria"/>
          <w:sz w:val="22"/>
          <w:szCs w:val="22"/>
        </w:rPr>
      </w:r>
      <w:r>
        <w:br w:type="page"/>
      </w:r>
    </w:p>
    <w:p>
      <w:pPr>
        <w:pStyle w:val="Normal"/>
        <w:autoSpaceDE w:val="false"/>
        <w:jc w:val="both"/>
        <w:rPr/>
      </w:pPr>
      <w:r>
        <w:rPr>
          <w:rFonts w:eastAsia="TimesNewRoman;Bold" w:cs="Cambria" w:ascii="Cambria" w:hAnsi="Cambria"/>
          <w:b/>
          <w:bCs/>
          <w:sz w:val="22"/>
          <w:szCs w:val="22"/>
        </w:rPr>
        <w:t xml:space="preserve">9. </w:t>
      </w:r>
      <w:r>
        <w:rPr>
          <w:rFonts w:eastAsia="TimesNewRoman;Bold" w:cs="Cambria" w:ascii="Cambria" w:hAnsi="Cambria"/>
          <w:b/>
          <w:bCs/>
          <w:sz w:val="22"/>
          <w:szCs w:val="22"/>
        </w:rPr>
        <w:t xml:space="preserve"> A feladat N</w:t>
      </w:r>
      <w:r>
        <w:rPr>
          <w:rFonts w:cs="Cambria" w:ascii="Cambria" w:hAnsi="Cambria"/>
          <w:b/>
          <w:sz w:val="22"/>
          <w:szCs w:val="22"/>
        </w:rPr>
        <w:t xml:space="preserve">émetország nagyhatalommá válásával kapcsolatos. </w:t>
      </w:r>
    </w:p>
    <w:p>
      <w:pPr>
        <w:pStyle w:val="Normal"/>
        <w:autoSpaceDE w:val="false"/>
        <w:jc w:val="both"/>
        <w:rPr>
          <w:rFonts w:ascii="Cambria" w:hAnsi="Cambria" w:eastAsia="Cambria" w:cs="Cambria"/>
          <w:b/>
          <w:b/>
          <w:sz w:val="22"/>
          <w:szCs w:val="22"/>
        </w:rPr>
      </w:pPr>
      <w:r>
        <w:drawing>
          <wp:anchor behindDoc="0" distT="0" distB="0" distL="0" distR="0" simplePos="0" locked="0" layoutInCell="0" allowOverlap="1" relativeHeight="7">
            <wp:simplePos x="0" y="0"/>
            <wp:positionH relativeFrom="column">
              <wp:align>center</wp:align>
            </wp:positionH>
            <wp:positionV relativeFrom="paragraph">
              <wp:posOffset>5080</wp:posOffset>
            </wp:positionV>
            <wp:extent cx="6116955" cy="4222750"/>
            <wp:effectExtent l="0" t="0" r="0" b="0"/>
            <wp:wrapTopAndBottom/>
            <wp:docPr id="6" name="Kép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ép15" descr=""/>
                    <pic:cNvPicPr>
                      <a:picLocks noChangeAspect="1" noChangeArrowheads="1"/>
                    </pic:cNvPicPr>
                  </pic:nvPicPr>
                  <pic:blipFill>
                    <a:blip r:embed="rId8"/>
                    <a:srcRect l="-6" t="-8" r="-6" b="-8"/>
                    <a:stretch>
                      <a:fillRect/>
                    </a:stretch>
                  </pic:blipFill>
                  <pic:spPr bwMode="auto">
                    <a:xfrm>
                      <a:off x="0" y="0"/>
                      <a:ext cx="6116955" cy="4222750"/>
                    </a:xfrm>
                    <a:prstGeom prst="rect">
                      <a:avLst/>
                    </a:prstGeom>
                  </pic:spPr>
                </pic:pic>
              </a:graphicData>
            </a:graphic>
          </wp:anchor>
        </w:drawing>
      </w:r>
      <w:r>
        <w:rPr>
          <w:rFonts w:eastAsia="Cambria" w:cs="Cambria" w:ascii="Cambria" w:hAnsi="Cambria"/>
          <w:b/>
          <w:sz w:val="22"/>
          <w:szCs w:val="22"/>
        </w:rPr>
        <w:t xml:space="preserve"> </w:t>
      </w:r>
      <w:r>
        <w:rPr>
          <w:rFonts w:eastAsia="Cambria" w:cs="Cambria" w:ascii="Cambria" w:hAnsi="Cambria"/>
          <w:b/>
          <w:sz w:val="22"/>
          <w:szCs w:val="22"/>
        </w:rPr>
        <w:t xml:space="preserve">                                                                                                                                                                                                    </w:t>
      </w:r>
    </w:p>
    <w:p>
      <w:pPr>
        <w:pStyle w:val="Normal"/>
        <w:autoSpaceDE w:val="false"/>
        <w:jc w:val="both"/>
        <w:rPr/>
      </w:pPr>
      <w:r>
        <w:rPr>
          <w:rFonts w:eastAsia="Cambria" w:cs="Cambria" w:ascii="Cambria" w:hAnsi="Cambria"/>
          <w:b/>
          <w:bCs/>
          <w:sz w:val="22"/>
          <w:szCs w:val="22"/>
        </w:rPr>
        <w:t>„</w:t>
      </w:r>
      <w:r>
        <w:rPr>
          <w:rFonts w:cs="Cambria" w:ascii="Cambria" w:hAnsi="Cambria"/>
          <w:sz w:val="22"/>
          <w:szCs w:val="22"/>
        </w:rPr>
        <w:t xml:space="preserve">11. tc. A szövetség elnöke Poroszország királya, aki a német császár címét viseli. A császár a birodalom képviselője nemzetközi kapcsolatokban, hadat üzen és békét köt a birodalom nevében, szövetségeket és más szerződéseket köt külhatalmakkal, követeket akkreditál és fogad. A birodalom nevében való hadüzenethez a Szövetségi Tanács beleegyezésére van szükség, hacsak nem történt támadás a szövetség területe vagy partvidéke ellen.” </w:t>
      </w:r>
      <w:r>
        <w:rPr>
          <w:rFonts w:cs="Cambria" w:ascii="Cambria" w:hAnsi="Cambria"/>
          <w:i/>
          <w:sz w:val="22"/>
          <w:szCs w:val="22"/>
        </w:rPr>
        <w:t>(Németország alkotmánya; 1871)</w:t>
      </w:r>
    </w:p>
    <w:p>
      <w:pPr>
        <w:pStyle w:val="Normal"/>
        <w:jc w:val="both"/>
        <w:rPr>
          <w:rFonts w:ascii="Cambria" w:hAnsi="Cambria" w:cs="Cambria"/>
          <w:sz w:val="22"/>
          <w:szCs w:val="22"/>
        </w:rPr>
      </w:pPr>
      <w:r>
        <w:rPr>
          <w:rFonts w:cs="Cambria" w:ascii="Cambria" w:hAnsi="Cambria"/>
          <w:sz w:val="22"/>
          <w:szCs w:val="22"/>
        </w:rPr>
      </w:r>
    </w:p>
    <w:p>
      <w:pPr>
        <w:pStyle w:val="Normal"/>
        <w:jc w:val="both"/>
        <w:rPr>
          <w:rFonts w:ascii="Cambria" w:hAnsi="Cambria" w:cs="Cambria"/>
          <w:b/>
          <w:b/>
          <w:sz w:val="22"/>
          <w:szCs w:val="22"/>
        </w:rPr>
      </w:pPr>
      <w:r>
        <w:rPr>
          <w:rFonts w:cs="Cambria" w:ascii="Cambria" w:hAnsi="Cambria"/>
          <w:b/>
          <w:sz w:val="22"/>
          <w:szCs w:val="22"/>
        </w:rPr>
        <w:t>a) Melyik az a jelentős német anyanyelvű lakossággal rendelkező birodalom, amelyik katonai veresége hatására kénytelen volt elfogadni, hogy nélküle valósul meg a német egység?</w:t>
      </w:r>
    </w:p>
    <w:p>
      <w:pPr>
        <w:pStyle w:val="Normal"/>
        <w:jc w:val="both"/>
        <w:rPr>
          <w:rFonts w:ascii="Cambria" w:hAnsi="Cambria" w:cs="Cambria"/>
          <w:sz w:val="22"/>
          <w:szCs w:val="22"/>
        </w:rPr>
      </w:pPr>
      <w:r>
        <w:rPr>
          <w:rFonts w:cs="Cambria" w:ascii="Cambria" w:hAnsi="Cambria"/>
          <w:sz w:val="22"/>
          <w:szCs w:val="22"/>
        </w:rPr>
        <w:tab/>
        <w:t>…………………………………………</w:t>
      </w:r>
    </w:p>
    <w:p>
      <w:pPr>
        <w:pStyle w:val="Normal"/>
        <w:jc w:val="both"/>
        <w:rPr>
          <w:rFonts w:ascii="Cambria" w:hAnsi="Cambria" w:cs="Cambria"/>
          <w:sz w:val="22"/>
          <w:szCs w:val="22"/>
        </w:rPr>
      </w:pPr>
      <w:r>
        <w:rPr>
          <w:rFonts w:cs="Cambria" w:ascii="Cambria" w:hAnsi="Cambria"/>
          <w:sz w:val="22"/>
          <w:szCs w:val="22"/>
        </w:rPr>
      </w:r>
    </w:p>
    <w:p>
      <w:pPr>
        <w:pStyle w:val="Normal"/>
        <w:jc w:val="both"/>
        <w:rPr>
          <w:rFonts w:ascii="Cambria" w:hAnsi="Cambria" w:cs="Cambria"/>
          <w:b/>
          <w:b/>
          <w:sz w:val="22"/>
          <w:szCs w:val="22"/>
        </w:rPr>
      </w:pPr>
      <w:r>
        <w:rPr>
          <w:rFonts w:cs="Cambria" w:ascii="Cambria" w:hAnsi="Cambria"/>
          <w:b/>
          <w:sz w:val="22"/>
          <w:szCs w:val="22"/>
        </w:rPr>
        <w:t>b) Mikor és hol zajlott le a porosz sereg franciák elleni győztes csatája, amely elvezetett</w:t>
      </w:r>
    </w:p>
    <w:p>
      <w:pPr>
        <w:pStyle w:val="Normal"/>
        <w:jc w:val="both"/>
        <w:rPr>
          <w:rFonts w:ascii="Cambria" w:hAnsi="Cambria" w:cs="Cambria"/>
          <w:b/>
          <w:b/>
          <w:sz w:val="22"/>
          <w:szCs w:val="22"/>
        </w:rPr>
      </w:pPr>
      <w:r>
        <w:rPr>
          <w:rFonts w:cs="Cambria" w:ascii="Cambria" w:hAnsi="Cambria"/>
          <w:b/>
          <w:sz w:val="22"/>
          <w:szCs w:val="22"/>
        </w:rPr>
        <w:t>a német egységhez?</w:t>
      </w:r>
    </w:p>
    <w:p>
      <w:pPr>
        <w:pStyle w:val="Normal"/>
        <w:jc w:val="both"/>
        <w:rPr>
          <w:rFonts w:ascii="Cambria" w:hAnsi="Cambria" w:cs="Cambria"/>
          <w:sz w:val="22"/>
          <w:szCs w:val="22"/>
        </w:rPr>
      </w:pPr>
      <w:r>
        <w:rPr>
          <w:rFonts w:cs="Cambria" w:ascii="Cambria" w:hAnsi="Cambria"/>
          <w:sz w:val="22"/>
          <w:szCs w:val="22"/>
        </w:rPr>
        <w:tab/>
        <w:t>Év: …………………………… Helyszín: ……….………………</w:t>
      </w:r>
    </w:p>
    <w:p>
      <w:pPr>
        <w:pStyle w:val="Normal"/>
        <w:jc w:val="both"/>
        <w:rPr>
          <w:rFonts w:ascii="Cambria" w:hAnsi="Cambria" w:cs="Cambria"/>
          <w:sz w:val="22"/>
          <w:szCs w:val="22"/>
        </w:rPr>
      </w:pPr>
      <w:r>
        <w:rPr>
          <w:rFonts w:cs="Cambria" w:ascii="Cambria" w:hAnsi="Cambria"/>
          <w:sz w:val="22"/>
          <w:szCs w:val="22"/>
        </w:rPr>
      </w:r>
    </w:p>
    <w:p>
      <w:pPr>
        <w:pStyle w:val="Normal"/>
        <w:jc w:val="both"/>
        <w:rPr>
          <w:rFonts w:ascii="Cambria" w:hAnsi="Cambria" w:cs="Cambria"/>
          <w:b/>
          <w:b/>
          <w:sz w:val="22"/>
          <w:szCs w:val="22"/>
        </w:rPr>
      </w:pPr>
      <w:r>
        <w:rPr>
          <w:rFonts w:cs="Cambria" w:ascii="Cambria" w:hAnsi="Cambria"/>
          <w:b/>
          <w:sz w:val="22"/>
          <w:szCs w:val="22"/>
        </w:rPr>
        <w:t>c) Nevezzen meg két olyan tényezőt, amelyek hozzájárultak a franciák elleni porosz katonai győzelemhez!</w:t>
      </w:r>
    </w:p>
    <w:p>
      <w:pPr>
        <w:pStyle w:val="Normal"/>
        <w:jc w:val="both"/>
        <w:rPr>
          <w:rFonts w:ascii="Cambria" w:hAnsi="Cambria" w:cs="Cambria"/>
          <w:sz w:val="22"/>
          <w:szCs w:val="22"/>
        </w:rPr>
      </w:pPr>
      <w:r>
        <w:rPr>
          <w:rFonts w:cs="Cambria" w:ascii="Cambria" w:hAnsi="Cambria"/>
          <w:sz w:val="22"/>
          <w:szCs w:val="22"/>
        </w:rPr>
        <w:tab/>
        <w:t>………………………………………..…………………………………………………………</w:t>
      </w:r>
    </w:p>
    <w:p>
      <w:pPr>
        <w:pStyle w:val="Normal"/>
        <w:jc w:val="both"/>
        <w:rPr>
          <w:rFonts w:ascii="Cambria" w:hAnsi="Cambria" w:cs="Cambria"/>
          <w:sz w:val="22"/>
          <w:szCs w:val="22"/>
        </w:rPr>
      </w:pPr>
      <w:r>
        <w:rPr>
          <w:rFonts w:cs="Cambria" w:ascii="Cambria" w:hAnsi="Cambria"/>
          <w:sz w:val="22"/>
          <w:szCs w:val="22"/>
        </w:rPr>
        <w:tab/>
        <w:t>………………………………………………………………………………………………….</w:t>
      </w:r>
    </w:p>
    <w:p>
      <w:pPr>
        <w:pStyle w:val="Normal"/>
        <w:jc w:val="both"/>
        <w:rPr>
          <w:rFonts w:ascii="Cambria" w:hAnsi="Cambria" w:cs="Cambria"/>
          <w:sz w:val="22"/>
          <w:szCs w:val="22"/>
        </w:rPr>
      </w:pPr>
      <w:r>
        <w:rPr>
          <w:rFonts w:cs="Cambria" w:ascii="Cambria" w:hAnsi="Cambria"/>
          <w:sz w:val="22"/>
          <w:szCs w:val="22"/>
        </w:rPr>
      </w:r>
    </w:p>
    <w:p>
      <w:pPr>
        <w:pStyle w:val="Normal"/>
        <w:jc w:val="both"/>
        <w:rPr>
          <w:rFonts w:ascii="Cambria" w:hAnsi="Cambria" w:cs="Cambria"/>
          <w:b/>
          <w:b/>
          <w:sz w:val="22"/>
          <w:szCs w:val="22"/>
        </w:rPr>
      </w:pPr>
      <w:r>
        <w:rPr>
          <w:rFonts w:cs="Cambria" w:ascii="Cambria" w:hAnsi="Cambria"/>
          <w:b/>
          <w:sz w:val="22"/>
          <w:szCs w:val="22"/>
        </w:rPr>
        <w:t>d) Nevezzen meg olyan területet, amelyet az 1870-71-es francia–porosz háborút lezáró béke csatolt Németországhoz!</w:t>
      </w:r>
    </w:p>
    <w:p>
      <w:pPr>
        <w:pStyle w:val="Normal"/>
        <w:autoSpaceDE w:val="false"/>
        <w:jc w:val="both"/>
        <w:rPr>
          <w:rFonts w:ascii="Cambria" w:hAnsi="Cambria" w:cs="Cambria"/>
          <w:sz w:val="22"/>
          <w:szCs w:val="22"/>
        </w:rPr>
      </w:pPr>
      <w:r>
        <w:rPr>
          <w:rFonts w:cs="Cambria" w:ascii="Cambria" w:hAnsi="Cambria"/>
          <w:sz w:val="22"/>
          <w:szCs w:val="22"/>
        </w:rPr>
        <w:tab/>
        <w:t>……………………….......................…</w:t>
      </w:r>
    </w:p>
    <w:p>
      <w:pPr>
        <w:pStyle w:val="Normal"/>
        <w:autoSpaceDE w:val="false"/>
        <w:jc w:val="both"/>
        <w:rPr>
          <w:rFonts w:ascii="Cambria" w:hAnsi="Cambria" w:eastAsia="TimesNewRoman;Bold" w:cs="Cambria"/>
          <w:b/>
          <w:b/>
          <w:bCs/>
          <w:sz w:val="22"/>
          <w:szCs w:val="22"/>
        </w:rPr>
      </w:pPr>
      <w:r>
        <w:rPr>
          <w:rFonts w:eastAsia="TimesNewRoman;Bold" w:cs="Cambria" w:ascii="Cambria" w:hAnsi="Cambria"/>
          <w:b/>
          <w:bCs/>
          <w:sz w:val="22"/>
          <w:szCs w:val="22"/>
        </w:rPr>
        <w:t>e) Mi lett a hivatalos neve Németországnak 1871-ben?</w:t>
      </w:r>
    </w:p>
    <w:p>
      <w:pPr>
        <w:pStyle w:val="Normal"/>
        <w:jc w:val="both"/>
        <w:rPr>
          <w:rFonts w:ascii="Cambria" w:hAnsi="Cambria" w:cs="Cambria"/>
          <w:sz w:val="22"/>
          <w:szCs w:val="22"/>
        </w:rPr>
      </w:pPr>
      <w:r>
        <w:rPr>
          <w:rFonts w:cs="Cambria" w:ascii="Cambria" w:hAnsi="Cambria"/>
          <w:sz w:val="22"/>
          <w:szCs w:val="22"/>
        </w:rPr>
        <w:tab/>
        <w:t>..................................................................</w:t>
      </w:r>
    </w:p>
    <w:p>
      <w:pPr>
        <w:pStyle w:val="Normal"/>
        <w:jc w:val="both"/>
        <w:rPr>
          <w:rFonts w:ascii="Cambria" w:hAnsi="Cambria" w:cs="Cambria"/>
          <w:sz w:val="22"/>
          <w:szCs w:val="22"/>
        </w:rPr>
      </w:pPr>
      <w:r>
        <w:rPr>
          <w:rFonts w:cs="Cambria" w:ascii="Cambria" w:hAnsi="Cambria"/>
          <w:sz w:val="22"/>
          <w:szCs w:val="22"/>
        </w:rPr>
      </w:r>
    </w:p>
    <w:p>
      <w:pPr>
        <w:pStyle w:val="Normal"/>
        <w:jc w:val="both"/>
        <w:rPr>
          <w:rFonts w:ascii="Cambria" w:hAnsi="Cambria" w:cs="Cambria"/>
          <w:b/>
          <w:b/>
          <w:sz w:val="22"/>
          <w:szCs w:val="22"/>
        </w:rPr>
      </w:pPr>
      <w:r>
        <w:rPr>
          <w:rFonts w:cs="Cambria" w:ascii="Cambria" w:hAnsi="Cambria"/>
          <w:b/>
          <w:sz w:val="22"/>
          <w:szCs w:val="22"/>
        </w:rPr>
        <w:t>f) Szükség van-e a fent idézett német alkotmány értelmében a hadüzenethez a Szövetségi Tanács egyetértésére, ha idegen állam támadja meg az országot?</w:t>
      </w:r>
    </w:p>
    <w:p>
      <w:pPr>
        <w:pStyle w:val="Normal"/>
        <w:autoSpaceDE w:val="false"/>
        <w:jc w:val="both"/>
        <w:rPr>
          <w:rFonts w:ascii="Cambria" w:hAnsi="Cambria" w:eastAsia="TimesNewRoman;Bold" w:cs="Cambria"/>
          <w:b/>
          <w:b/>
          <w:bCs/>
          <w:sz w:val="22"/>
          <w:szCs w:val="22"/>
        </w:rPr>
      </w:pPr>
      <w:r>
        <w:rPr>
          <w:rFonts w:eastAsia="TimesNewRoman;Bold" w:cs="Cambria" w:ascii="Cambria" w:hAnsi="Cambria"/>
          <w:b/>
          <w:bCs/>
          <w:sz w:val="22"/>
          <w:szCs w:val="22"/>
        </w:rPr>
        <w:tab/>
        <w:t>………………………………………………</w:t>
      </w:r>
    </w:p>
    <w:p>
      <w:pPr>
        <w:pStyle w:val="Normal"/>
        <w:autoSpaceDE w:val="false"/>
        <w:jc w:val="both"/>
        <w:rPr>
          <w:rFonts w:ascii="Cambria" w:hAnsi="Cambria" w:eastAsia="Cambria" w:cs="Cambria"/>
          <w:b/>
          <w:b/>
          <w:bCs/>
          <w:sz w:val="22"/>
          <w:szCs w:val="22"/>
        </w:rPr>
      </w:pPr>
      <w:r>
        <w:rPr>
          <w:rFonts w:eastAsia="Cambria" w:cs="Cambria" w:ascii="Cambria" w:hAnsi="Cambria"/>
          <w:b/>
          <w:bCs/>
          <w:sz w:val="22"/>
          <w:szCs w:val="22"/>
        </w:rPr>
      </w:r>
    </w:p>
    <w:p>
      <w:pPr>
        <w:pStyle w:val="Normal"/>
        <w:autoSpaceDE w:val="false"/>
        <w:jc w:val="both"/>
        <w:rPr>
          <w:rFonts w:ascii="Cambria" w:hAnsi="Cambria" w:eastAsia="TimesNewRoman;Bold" w:cs="Cambria"/>
          <w:b/>
          <w:b/>
          <w:bCs/>
          <w:sz w:val="22"/>
          <w:szCs w:val="22"/>
        </w:rPr>
      </w:pPr>
      <w:r>
        <w:rPr>
          <w:rFonts w:eastAsia="Cambria" w:cs="Cambria" w:ascii="Cambria" w:hAnsi="Cambria"/>
          <w:b/>
          <w:bCs/>
          <w:sz w:val="22"/>
          <w:szCs w:val="22"/>
        </w:rPr>
        <w:t>1</w:t>
      </w:r>
      <w:r>
        <w:rPr>
          <w:rFonts w:eastAsia="Cambria" w:cs="Cambria" w:ascii="Cambria" w:hAnsi="Cambria"/>
          <w:b/>
          <w:bCs/>
          <w:sz w:val="22"/>
          <w:szCs w:val="22"/>
        </w:rPr>
        <w:t xml:space="preserve">0. </w:t>
      </w:r>
      <w:r>
        <w:rPr>
          <w:rFonts w:eastAsia="TimesNewRoman;Bold" w:cs="Cambria" w:ascii="Cambria" w:hAnsi="Cambria"/>
          <w:b/>
          <w:bCs/>
          <w:sz w:val="22"/>
          <w:szCs w:val="22"/>
        </w:rPr>
        <w:t xml:space="preserve"> A feladat az Amerikai Egyes</w:t>
      </w:r>
      <w:r>
        <w:rPr>
          <w:rFonts w:eastAsia="Cambria" w:cs="Cambria" w:ascii="Cambria" w:hAnsi="Cambria"/>
          <w:b/>
          <w:bCs/>
          <w:sz w:val="22"/>
          <w:szCs w:val="22"/>
        </w:rPr>
        <w:t>ült Államok XVIII. századi történelmére vonatkozik. (K/4)</w:t>
      </w:r>
    </w:p>
    <w:p>
      <w:pPr>
        <w:pStyle w:val="Normal"/>
        <w:autoSpaceDE w:val="false"/>
        <w:jc w:val="both"/>
        <w:rPr>
          <w:rFonts w:ascii="Cambria" w:hAnsi="Cambria" w:eastAsia="Cambria" w:cs="Cambria"/>
          <w:b/>
          <w:b/>
          <w:bCs/>
          <w:sz w:val="22"/>
          <w:szCs w:val="22"/>
        </w:rPr>
      </w:pPr>
      <w:r>
        <w:rPr>
          <w:rFonts w:eastAsia="Cambria" w:cs="Cambria" w:ascii="Cambria" w:hAnsi="Cambria"/>
          <w:b/>
          <w:bCs/>
          <w:sz w:val="22"/>
          <w:szCs w:val="22"/>
        </w:rPr>
        <w:t>Válaszoljon a kérdésekre az Amerikai Egyesült Államok berendezkedését bemutató ábra és ismeretei alapján!</w:t>
      </w:r>
    </w:p>
    <w:p>
      <w:pPr>
        <w:pStyle w:val="Normal"/>
        <w:autoSpaceDE w:val="false"/>
        <w:jc w:val="both"/>
        <w:rPr>
          <w:rFonts w:ascii="Cambria" w:hAnsi="Cambria" w:eastAsia="Cambria" w:cs="Cambria"/>
          <w:b/>
          <w:b/>
          <w:bCs/>
          <w:sz w:val="22"/>
          <w:szCs w:val="22"/>
        </w:rPr>
      </w:pPr>
      <w:r>
        <w:rPr>
          <w:rFonts w:eastAsia="Cambria" w:cs="Cambria" w:ascii="Cambria" w:hAnsi="Cambria"/>
          <w:b/>
          <w:bCs/>
          <w:sz w:val="22"/>
          <w:szCs w:val="22"/>
        </w:rPr>
      </w:r>
    </w:p>
    <w:p>
      <w:pPr>
        <w:pStyle w:val="Normal"/>
        <w:autoSpaceDE w:val="false"/>
        <w:jc w:val="both"/>
        <w:rPr>
          <w:rFonts w:ascii="Cambria" w:hAnsi="Cambria" w:eastAsia="Cambria" w:cs="Cambria"/>
          <w:b/>
          <w:b/>
          <w:bCs/>
          <w:sz w:val="22"/>
          <w:szCs w:val="22"/>
        </w:rPr>
      </w:pPr>
      <w:r>
        <w:rPr>
          <w:rFonts w:eastAsia="Cambria" w:cs="Cambria" w:ascii="Cambria" w:hAnsi="Cambria"/>
          <w:b/>
          <w:bCs/>
          <w:sz w:val="22"/>
          <w:szCs w:val="22"/>
        </w:rPr>
      </w:r>
    </w:p>
    <w:p>
      <w:pPr>
        <w:pStyle w:val="Normal"/>
        <w:autoSpaceDE w:val="false"/>
        <w:jc w:val="both"/>
        <w:rPr>
          <w:rFonts w:ascii="Cambria" w:hAnsi="Cambria" w:eastAsia="Cambria" w:cs="Cambria"/>
          <w:b/>
          <w:b/>
          <w:bCs/>
          <w:sz w:val="22"/>
          <w:szCs w:val="22"/>
        </w:rPr>
      </w:pPr>
      <w:r>
        <w:drawing>
          <wp:anchor behindDoc="0" distT="0" distB="0" distL="0" distR="0" simplePos="0" locked="0" layoutInCell="0" allowOverlap="1" relativeHeight="8">
            <wp:simplePos x="0" y="0"/>
            <wp:positionH relativeFrom="column">
              <wp:align>center</wp:align>
            </wp:positionH>
            <wp:positionV relativeFrom="paragraph">
              <wp:posOffset>5080</wp:posOffset>
            </wp:positionV>
            <wp:extent cx="6116955" cy="3571240"/>
            <wp:effectExtent l="0" t="0" r="0" b="0"/>
            <wp:wrapTopAndBottom/>
            <wp:docPr id="7" name="Kép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ép16" descr=""/>
                    <pic:cNvPicPr>
                      <a:picLocks noChangeAspect="1" noChangeArrowheads="1"/>
                    </pic:cNvPicPr>
                  </pic:nvPicPr>
                  <pic:blipFill>
                    <a:blip r:embed="rId9"/>
                    <a:srcRect l="-5" t="-8" r="-5" b="-8"/>
                    <a:stretch>
                      <a:fillRect/>
                    </a:stretch>
                  </pic:blipFill>
                  <pic:spPr bwMode="auto">
                    <a:xfrm>
                      <a:off x="0" y="0"/>
                      <a:ext cx="6116955" cy="3571240"/>
                    </a:xfrm>
                    <a:prstGeom prst="rect">
                      <a:avLst/>
                    </a:prstGeom>
                  </pic:spPr>
                </pic:pic>
              </a:graphicData>
            </a:graphic>
          </wp:anchor>
        </w:drawing>
      </w:r>
      <w:r>
        <w:rPr>
          <w:rFonts w:eastAsia="Cambria" w:cs="Cambria" w:ascii="Cambria" w:hAnsi="Cambria"/>
          <w:b/>
          <w:bCs/>
          <w:sz w:val="22"/>
          <w:szCs w:val="22"/>
        </w:rPr>
        <w:t xml:space="preserve"> </w:t>
      </w:r>
      <w:r>
        <w:rPr>
          <w:rFonts w:eastAsia="Cambria" w:cs="Cambria" w:ascii="Cambria" w:hAnsi="Cambria"/>
          <w:b/>
          <w:bCs/>
          <w:sz w:val="22"/>
          <w:szCs w:val="22"/>
        </w:rPr>
        <w:t xml:space="preserve">                                                                                                                                                                                                        </w:t>
      </w:r>
    </w:p>
    <w:p>
      <w:pPr>
        <w:pStyle w:val="Normal"/>
        <w:autoSpaceDE w:val="false"/>
        <w:jc w:val="both"/>
        <w:rPr/>
      </w:pPr>
      <w:r>
        <w:rPr>
          <w:rFonts w:cs="Cambria" w:ascii="Cambria" w:hAnsi="Cambria"/>
          <w:b/>
          <w:sz w:val="22"/>
          <w:szCs w:val="22"/>
        </w:rPr>
        <w:t xml:space="preserve">a) Nevezze meg a hatalmi ágakat megtestesítő legmagasabb szintű intézményt vagy tisztséget! </w:t>
      </w:r>
      <w:r>
        <w:rPr>
          <w:rFonts w:cs="Cambria" w:ascii="Cambria" w:hAnsi="Cambria"/>
          <w:sz w:val="22"/>
          <w:szCs w:val="22"/>
        </w:rPr>
        <w:t>(Elemenként 0,5 pont.)</w:t>
      </w:r>
    </w:p>
    <w:p>
      <w:pPr>
        <w:pStyle w:val="Normal"/>
        <w:jc w:val="both"/>
        <w:rPr>
          <w:rFonts w:ascii="Cambria" w:hAnsi="Cambria" w:cs="Cambria"/>
          <w:sz w:val="22"/>
          <w:szCs w:val="22"/>
        </w:rPr>
      </w:pPr>
      <w:r>
        <w:rPr>
          <w:rFonts w:cs="Cambria" w:ascii="Cambria" w:hAnsi="Cambria"/>
          <w:sz w:val="22"/>
          <w:szCs w:val="22"/>
        </w:rPr>
        <w:tab/>
        <w:t>törvényhozó hatalom: …………………………………………………….</w:t>
      </w:r>
    </w:p>
    <w:p>
      <w:pPr>
        <w:pStyle w:val="Normal"/>
        <w:jc w:val="both"/>
        <w:rPr>
          <w:rFonts w:ascii="Cambria" w:hAnsi="Cambria" w:cs="Cambria"/>
          <w:sz w:val="22"/>
          <w:szCs w:val="22"/>
        </w:rPr>
      </w:pPr>
      <w:r>
        <w:rPr>
          <w:rFonts w:cs="Cambria" w:ascii="Cambria" w:hAnsi="Cambria"/>
          <w:sz w:val="22"/>
          <w:szCs w:val="22"/>
        </w:rPr>
        <w:tab/>
        <w:t>végrehajtó hatalom: ………………………………………………………</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b) Fogalmazza meg a felvilágosodás államelméleteinek egy olyan elvét, amely érvényesül az Amerikai Egyesült Államok működésében! </w:t>
      </w:r>
      <w:r>
        <w:rPr>
          <w:rFonts w:cs="Cambria" w:ascii="Cambria" w:hAnsi="Cambria"/>
          <w:sz w:val="22"/>
          <w:szCs w:val="22"/>
        </w:rPr>
        <w:t>(1 pont)</w:t>
      </w:r>
    </w:p>
    <w:p>
      <w:pPr>
        <w:pStyle w:val="Normal"/>
        <w:jc w:val="both"/>
        <w:rPr>
          <w:rFonts w:ascii="Cambria" w:hAnsi="Cambria" w:cs="Cambria"/>
          <w:sz w:val="22"/>
          <w:szCs w:val="22"/>
        </w:rPr>
      </w:pPr>
      <w:r>
        <w:rPr>
          <w:rFonts w:cs="Cambria" w:ascii="Cambria" w:hAnsi="Cambria"/>
          <w:sz w:val="22"/>
          <w:szCs w:val="22"/>
        </w:rPr>
        <w:tab/>
        <w:t>.....................................................................................................................................................</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c) Nevezze meg azt a két történelmi személyt, akikre a következő leírások vonatkoznak? </w:t>
      </w:r>
      <w:r>
        <w:rPr>
          <w:rFonts w:cs="Cambria" w:ascii="Cambria" w:hAnsi="Cambria"/>
          <w:sz w:val="22"/>
          <w:szCs w:val="22"/>
        </w:rPr>
        <w:t>(Elemenként 1 pont.)</w:t>
      </w:r>
    </w:p>
    <w:p>
      <w:pPr>
        <w:pStyle w:val="Normal"/>
        <w:jc w:val="both"/>
        <w:rPr>
          <w:rFonts w:ascii="Cambria" w:hAnsi="Cambria" w:cs="Cambria"/>
          <w:sz w:val="22"/>
          <w:szCs w:val="22"/>
        </w:rPr>
      </w:pPr>
      <w:r>
        <w:rPr>
          <w:rFonts w:cs="Cambria" w:ascii="Cambria" w:hAnsi="Cambria"/>
          <w:sz w:val="22"/>
          <w:szCs w:val="22"/>
        </w:rPr>
        <w:tab/>
        <w:t xml:space="preserve">1. A függetlenségi háború vezéralakja, az Amerikai Egyesült Államok első elnöke, nagy szerepe </w:t>
        <w:tab/>
        <w:t>volt abban, hogy a 13 egymással is versengő volt gyarmatból megszületett az államszövetség.</w:t>
      </w:r>
    </w:p>
    <w:p>
      <w:pPr>
        <w:pStyle w:val="Normal"/>
        <w:jc w:val="both"/>
        <w:rPr>
          <w:rFonts w:ascii="Cambria" w:hAnsi="Cambria" w:cs="Cambria"/>
          <w:sz w:val="22"/>
          <w:szCs w:val="22"/>
        </w:rPr>
      </w:pPr>
      <w:r>
        <w:rPr>
          <w:rFonts w:cs="Cambria" w:ascii="Cambria" w:hAnsi="Cambria"/>
          <w:sz w:val="22"/>
          <w:szCs w:val="22"/>
        </w:rPr>
        <w:tab/>
        <w:tab/>
        <w:t>Név:…………………………………….………………………………</w:t>
      </w:r>
    </w:p>
    <w:p>
      <w:pPr>
        <w:pStyle w:val="Normal"/>
        <w:jc w:val="both"/>
        <w:rPr>
          <w:rFonts w:ascii="Cambria" w:hAnsi="Cambria" w:cs="Cambria"/>
          <w:sz w:val="22"/>
          <w:szCs w:val="22"/>
        </w:rPr>
      </w:pPr>
      <w:r>
        <w:rPr>
          <w:rFonts w:cs="Cambria" w:ascii="Cambria" w:hAnsi="Cambria"/>
          <w:sz w:val="22"/>
          <w:szCs w:val="22"/>
        </w:rPr>
        <w:tab/>
        <w:t xml:space="preserve">2. A Függetlenségi Nyilatkozat egyik megszövegezője, a francia forradalom kitörése idején </w:t>
        <w:tab/>
        <w:t>országa párizsi követe, az Amerikai Egyesült Államok harmadik elnöke.</w:t>
      </w:r>
    </w:p>
    <w:p>
      <w:pPr>
        <w:pStyle w:val="Normal"/>
        <w:autoSpaceDE w:val="false"/>
        <w:jc w:val="both"/>
        <w:rPr>
          <w:rFonts w:ascii="Cambria" w:hAnsi="Cambria" w:eastAsia="Cambria" w:cs="Cambria"/>
          <w:b/>
          <w:b/>
          <w:bCs/>
          <w:sz w:val="22"/>
          <w:szCs w:val="22"/>
        </w:rPr>
      </w:pPr>
      <w:r>
        <w:rPr>
          <w:rFonts w:eastAsia="Cambria" w:cs="Cambria" w:ascii="Cambria" w:hAnsi="Cambria"/>
          <w:b/>
          <w:bCs/>
          <w:sz w:val="22"/>
          <w:szCs w:val="22"/>
        </w:rPr>
        <w:tab/>
        <w:tab/>
        <w:t>Név:………………………………………………………………………</w:t>
      </w:r>
    </w:p>
    <w:p>
      <w:pPr>
        <w:pStyle w:val="Normal"/>
        <w:autoSpaceDE w:val="false"/>
        <w:jc w:val="both"/>
        <w:rPr>
          <w:rFonts w:ascii="Cambria" w:hAnsi="Cambria" w:eastAsia="Cambria" w:cs="Cambria"/>
          <w:b/>
          <w:b/>
          <w:bCs/>
          <w:sz w:val="22"/>
          <w:szCs w:val="22"/>
        </w:rPr>
      </w:pPr>
      <w:r>
        <w:rPr>
          <w:rFonts w:eastAsia="Cambria" w:cs="Cambria" w:ascii="Cambria" w:hAnsi="Cambria"/>
          <w:b/>
          <w:bCs/>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pPr>
      <w:r>
        <w:rPr>
          <w:rFonts w:cs="Cambria" w:ascii="Cambria" w:hAnsi="Cambria"/>
          <w:b/>
          <w:sz w:val="22"/>
          <w:szCs w:val="22"/>
        </w:rPr>
        <w:t xml:space="preserve">11. </w:t>
      </w:r>
      <w:r>
        <w:rPr>
          <w:rFonts w:cs="Cambria" w:ascii="Cambria" w:hAnsi="Cambria"/>
          <w:b/>
          <w:sz w:val="22"/>
          <w:szCs w:val="22"/>
        </w:rPr>
        <w:t xml:space="preserve">Döntse el, mely forrásrészletek támasztják alá a táblázatban szereplő állításokat! Írja a forrásrészletek betűjeleit a táblázat megfelelő soraiba! </w:t>
      </w:r>
      <w:r>
        <w:rPr>
          <w:rFonts w:cs="Cambria" w:ascii="Cambria" w:hAnsi="Cambria"/>
          <w:i/>
          <w:sz w:val="22"/>
          <w:szCs w:val="22"/>
        </w:rPr>
        <w:t xml:space="preserve">Egy sorba egy betűjelet írjon! Két forrás kimarad. </w:t>
      </w:r>
      <w:r>
        <w:rPr>
          <w:rFonts w:cs="Cambria" w:ascii="Cambria" w:hAnsi="Cambria"/>
          <w:sz w:val="22"/>
          <w:szCs w:val="22"/>
        </w:rPr>
        <w:t>(Elemenként 1 pont.)</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A) </w:t>
      </w:r>
      <w:r>
        <w:rPr>
          <w:rFonts w:cs="Cambria" w:ascii="Cambria" w:hAnsi="Cambria"/>
          <w:sz w:val="22"/>
          <w:szCs w:val="22"/>
        </w:rPr>
        <w:t>„A munkásforradalom első lépése a proletariátus uralkodó osztállyá emelése, a demokrácia kivívása. A proletariátus arra használja fel uralmát, hogy a burzsoáziától fokról fokra elragadjon minden tőkét […].”</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B) </w:t>
      </w:r>
      <w:r>
        <w:rPr>
          <w:rFonts w:cs="Cambria" w:ascii="Cambria" w:hAnsi="Cambria"/>
          <w:sz w:val="22"/>
          <w:szCs w:val="22"/>
        </w:rPr>
        <w:t>„Teljes joggal remélhetjük, […] hogy szervezés, nevelés és propaganda útján […] a proletár és szocialista állam lép az oligarchikus és burzsoá állam helyébe. […] Lehetséges, hogy az új szocialista államba való belépésünk épp oly észrevétlenül fog végbemenni, mint ahogyan a tengerészek áthajózása az egyik féltekéről a másikra […].”</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C) </w:t>
      </w:r>
      <w:r>
        <w:rPr>
          <w:rFonts w:cs="Cambria" w:ascii="Cambria" w:hAnsi="Cambria"/>
          <w:sz w:val="22"/>
          <w:szCs w:val="22"/>
        </w:rPr>
        <w:t>„Annál jobb az emberiségnek, mennél többet népesítünk be a világból. […] Ha a világ nagyobb része a mi uralmunk alá kerül, az a háborúk végét hozza. […] Isten bizonyára kiválasztott eszközévé formálja az angolul beszélő fajt […].”</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D) </w:t>
      </w:r>
      <w:r>
        <w:rPr>
          <w:rFonts w:cs="Cambria" w:ascii="Cambria" w:hAnsi="Cambria"/>
          <w:sz w:val="22"/>
          <w:szCs w:val="22"/>
        </w:rPr>
        <w:t>„Az egyén csak annyiért felelős a társadalomnak, amennyi viselkedéséből másokat érint. Mindabban, ami csak őt érinti, jogos függetlensége korlátlan. Önmagának, saját testének és lelkének, mindenki korlátlan ura.”</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E) </w:t>
      </w:r>
      <w:r>
        <w:rPr>
          <w:rFonts w:cs="Cambria" w:ascii="Cambria" w:hAnsi="Cambria"/>
          <w:sz w:val="22"/>
          <w:szCs w:val="22"/>
        </w:rPr>
        <w:t xml:space="preserve">„Megtartani s egyszerre javítani […]. Ha nélkülözhetetlen az óvatosság és elővigyázatosság ott, ahol élettelen anyaggal van dolgunk, sokkal nélkülözhetetlenebbé, szent kötelességgé válik akkor, amikor rombolásunk és alkotásunk tárgya nem is kő, hanem érző lények, akiket nyomorba dönthetünk gyors és meggondolatlan döntésünkkel.” </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cs="Cambria" w:ascii="Cambria" w:hAnsi="Cambria"/>
          <w:b/>
          <w:sz w:val="22"/>
          <w:szCs w:val="22"/>
        </w:rPr>
        <w:t xml:space="preserve">F) </w:t>
      </w:r>
      <w:r>
        <w:rPr>
          <w:rFonts w:cs="Cambria" w:ascii="Cambria" w:hAnsi="Cambria"/>
          <w:sz w:val="22"/>
          <w:szCs w:val="22"/>
        </w:rPr>
        <w:t>„Mi pedig ezt mondjuk: […] megkínálunk titeket alkotmányos polgársággal, politikai nemzetiséggel, s mind azon javakkal, melyekkel ez a haza polgárait elárasztja, s mindezekért nem kívánunk egyebet, mint hogy a hazát, mely titeket politikai nagykorúsággal megajándékoz, szeressétek […].”</w:t>
      </w:r>
    </w:p>
    <w:p>
      <w:pPr>
        <w:pStyle w:val="Normal"/>
        <w:autoSpaceDE w:val="false"/>
        <w:jc w:val="both"/>
        <w:rPr>
          <w:rFonts w:ascii="Cambria" w:hAnsi="Cambria" w:eastAsia="TimesNewRoman;Italic" w:cs="Cambria"/>
          <w:i/>
          <w:i/>
          <w:iCs/>
          <w:sz w:val="22"/>
          <w:szCs w:val="22"/>
        </w:rPr>
      </w:pPr>
      <w:r>
        <w:rPr>
          <w:rFonts w:eastAsia="TimesNewRoman;Italic" w:cs="Cambria" w:ascii="Cambria" w:hAnsi="Cambria"/>
          <w:i/>
          <w:iCs/>
          <w:sz w:val="22"/>
          <w:szCs w:val="22"/>
        </w:rPr>
      </w:r>
    </w:p>
    <w:tbl>
      <w:tblPr>
        <w:tblW w:w="9550" w:type="dxa"/>
        <w:jc w:val="left"/>
        <w:tblInd w:w="-51" w:type="dxa"/>
        <w:tblLayout w:type="fixed"/>
        <w:tblCellMar>
          <w:top w:w="55" w:type="dxa"/>
          <w:left w:w="55" w:type="dxa"/>
          <w:bottom w:w="55" w:type="dxa"/>
          <w:right w:w="55" w:type="dxa"/>
        </w:tblCellMar>
      </w:tblPr>
      <w:tblGrid>
        <w:gridCol w:w="7652"/>
        <w:gridCol w:w="1898"/>
      </w:tblGrid>
      <w:tr>
        <w:trPr/>
        <w:tc>
          <w:tcPr>
            <w:tcW w:w="7652" w:type="dxa"/>
            <w:tcBorders>
              <w:top w:val="single" w:sz="6" w:space="0" w:color="000000"/>
              <w:left w:val="single" w:sz="6" w:space="0" w:color="000000"/>
              <w:bottom w:val="single" w:sz="6" w:space="0" w:color="000000"/>
            </w:tcBorders>
          </w:tcPr>
          <w:p>
            <w:pPr>
              <w:pStyle w:val="Tblzattartalom"/>
              <w:autoSpaceDE w:val="false"/>
              <w:jc w:val="both"/>
              <w:rPr>
                <w:rFonts w:ascii="Cambria" w:hAnsi="Cambria" w:eastAsia="TimesNewRoman;Bold" w:cs="Cambria"/>
                <w:b/>
                <w:b/>
                <w:bCs/>
                <w:sz w:val="22"/>
                <w:szCs w:val="22"/>
              </w:rPr>
            </w:pPr>
            <w:r>
              <w:rPr>
                <w:rFonts w:eastAsia="TimesNewRoman;Bold" w:cs="Cambria" w:ascii="Cambria" w:hAnsi="Cambria"/>
                <w:b/>
                <w:bCs/>
                <w:sz w:val="22"/>
                <w:szCs w:val="22"/>
              </w:rPr>
              <w:t xml:space="preserve">Állítás </w:t>
            </w:r>
          </w:p>
        </w:tc>
        <w:tc>
          <w:tcPr>
            <w:tcW w:w="1898" w:type="dxa"/>
            <w:tcBorders>
              <w:top w:val="single" w:sz="6" w:space="0" w:color="000000"/>
              <w:left w:val="single" w:sz="6" w:space="0" w:color="000000"/>
              <w:bottom w:val="single" w:sz="6" w:space="0" w:color="000000"/>
              <w:right w:val="single" w:sz="6" w:space="0" w:color="000000"/>
            </w:tcBorders>
          </w:tcPr>
          <w:p>
            <w:pPr>
              <w:pStyle w:val="Tblzattartalom"/>
              <w:autoSpaceDE w:val="false"/>
              <w:jc w:val="both"/>
              <w:rPr>
                <w:rFonts w:ascii="Cambria" w:hAnsi="Cambria" w:eastAsia="TimesNewRoman;Bold" w:cs="Cambria"/>
                <w:b/>
                <w:b/>
                <w:bCs/>
                <w:sz w:val="22"/>
                <w:szCs w:val="22"/>
              </w:rPr>
            </w:pPr>
            <w:r>
              <w:rPr>
                <w:rFonts w:eastAsia="TimesNewRoman;Bold" w:cs="Cambria" w:ascii="Cambria" w:hAnsi="Cambria"/>
                <w:b/>
                <w:bCs/>
                <w:sz w:val="22"/>
                <w:szCs w:val="22"/>
              </w:rPr>
              <w:t>A forrás betűjele</w:t>
            </w:r>
          </w:p>
        </w:tc>
      </w:tr>
      <w:tr>
        <w:trPr/>
        <w:tc>
          <w:tcPr>
            <w:tcW w:w="7652" w:type="dxa"/>
            <w:tcBorders>
              <w:left w:val="single" w:sz="6" w:space="0" w:color="000000"/>
              <w:bottom w:val="single" w:sz="6" w:space="0" w:color="000000"/>
            </w:tcBorders>
          </w:tcPr>
          <w:p>
            <w:pPr>
              <w:pStyle w:val="Normal"/>
              <w:autoSpaceDE w:val="false"/>
              <w:jc w:val="both"/>
              <w:rPr/>
            </w:pPr>
            <w:r>
              <w:rPr>
                <w:rFonts w:eastAsia="TimesNewRoman" w:cs="Cambria" w:ascii="Cambria" w:hAnsi="Cambria"/>
                <w:b/>
                <w:bCs w:val="false"/>
                <w:sz w:val="22"/>
                <w:szCs w:val="22"/>
              </w:rPr>
              <w:t xml:space="preserve">a) </w:t>
            </w:r>
            <w:r>
              <w:rPr>
                <w:rFonts w:cs="Cambria" w:ascii="Cambria" w:hAnsi="Cambria"/>
                <w:sz w:val="22"/>
                <w:szCs w:val="22"/>
              </w:rPr>
              <w:t>A konzervativizmus elveti a radikális, forradalmi változásokat.</w:t>
            </w:r>
          </w:p>
        </w:tc>
        <w:tc>
          <w:tcPr>
            <w:tcW w:w="1898" w:type="dxa"/>
            <w:tcBorders>
              <w:left w:val="single" w:sz="6" w:space="0" w:color="000000"/>
              <w:bottom w:val="single" w:sz="6" w:space="0" w:color="000000"/>
              <w:right w:val="single" w:sz="6" w:space="0" w:color="000000"/>
            </w:tcBorders>
          </w:tcPr>
          <w:p>
            <w:pPr>
              <w:pStyle w:val="Tblzattartalom"/>
              <w:autoSpaceDE w:val="false"/>
              <w:snapToGrid w:val="false"/>
              <w:jc w:val="both"/>
              <w:rPr>
                <w:rFonts w:ascii="Cambria" w:hAnsi="Cambria" w:eastAsia="TimesNewRoman" w:cs="Cambria"/>
                <w:sz w:val="22"/>
                <w:szCs w:val="22"/>
              </w:rPr>
            </w:pPr>
            <w:r>
              <w:rPr>
                <w:rFonts w:eastAsia="TimesNewRoman" w:cs="Cambria" w:ascii="Cambria" w:hAnsi="Cambria"/>
                <w:sz w:val="22"/>
                <w:szCs w:val="22"/>
              </w:rPr>
            </w:r>
          </w:p>
        </w:tc>
      </w:tr>
      <w:tr>
        <w:trPr/>
        <w:tc>
          <w:tcPr>
            <w:tcW w:w="7652" w:type="dxa"/>
            <w:tcBorders>
              <w:left w:val="single" w:sz="6" w:space="0" w:color="000000"/>
              <w:bottom w:val="single" w:sz="6" w:space="0" w:color="000000"/>
            </w:tcBorders>
          </w:tcPr>
          <w:p>
            <w:pPr>
              <w:pStyle w:val="Normal"/>
              <w:autoSpaceDE w:val="false"/>
              <w:jc w:val="both"/>
              <w:rPr/>
            </w:pPr>
            <w:r>
              <w:rPr>
                <w:rFonts w:eastAsia="TimesNewRoman;Bold" w:cs="Cambria" w:ascii="Cambria" w:hAnsi="Cambria"/>
                <w:b/>
                <w:bCs w:val="false"/>
                <w:sz w:val="22"/>
                <w:szCs w:val="22"/>
              </w:rPr>
              <w:t xml:space="preserve">b) </w:t>
            </w:r>
            <w:r>
              <w:rPr>
                <w:rFonts w:cs="Cambria" w:ascii="Cambria" w:hAnsi="Cambria"/>
                <w:sz w:val="22"/>
                <w:szCs w:val="22"/>
              </w:rPr>
              <w:t>Marx a proletárállam megteremtését erőszakos eszközökkel akarta elérni.</w:t>
            </w:r>
          </w:p>
        </w:tc>
        <w:tc>
          <w:tcPr>
            <w:tcW w:w="1898" w:type="dxa"/>
            <w:tcBorders>
              <w:left w:val="single" w:sz="6" w:space="0" w:color="000000"/>
              <w:bottom w:val="single" w:sz="6" w:space="0" w:color="000000"/>
              <w:right w:val="single" w:sz="6" w:space="0" w:color="000000"/>
            </w:tcBorders>
          </w:tcPr>
          <w:p>
            <w:pPr>
              <w:pStyle w:val="Tblzattartalom"/>
              <w:autoSpaceDE w:val="false"/>
              <w:snapToGrid w:val="false"/>
              <w:jc w:val="both"/>
              <w:rPr>
                <w:rFonts w:ascii="Cambria" w:hAnsi="Cambria" w:eastAsia="TimesNewRoman" w:cs="Cambria"/>
                <w:sz w:val="22"/>
                <w:szCs w:val="22"/>
              </w:rPr>
            </w:pPr>
            <w:r>
              <w:rPr>
                <w:rFonts w:eastAsia="TimesNewRoman" w:cs="Cambria" w:ascii="Cambria" w:hAnsi="Cambria"/>
                <w:sz w:val="22"/>
                <w:szCs w:val="22"/>
              </w:rPr>
            </w:r>
          </w:p>
        </w:tc>
      </w:tr>
      <w:tr>
        <w:trPr/>
        <w:tc>
          <w:tcPr>
            <w:tcW w:w="7652" w:type="dxa"/>
            <w:tcBorders>
              <w:left w:val="single" w:sz="6" w:space="0" w:color="000000"/>
              <w:bottom w:val="single" w:sz="6" w:space="0" w:color="000000"/>
            </w:tcBorders>
          </w:tcPr>
          <w:p>
            <w:pPr>
              <w:pStyle w:val="Normal"/>
              <w:jc w:val="both"/>
              <w:rPr/>
            </w:pPr>
            <w:r>
              <w:rPr>
                <w:rFonts w:eastAsia="TimesNewRoman;Bold" w:cs="Cambria" w:ascii="Cambria" w:hAnsi="Cambria"/>
                <w:b/>
                <w:bCs w:val="false"/>
                <w:sz w:val="22"/>
                <w:szCs w:val="22"/>
              </w:rPr>
              <w:t xml:space="preserve">c) </w:t>
            </w:r>
            <w:r>
              <w:rPr>
                <w:rFonts w:cs="Cambria" w:ascii="Cambria" w:hAnsi="Cambria"/>
                <w:sz w:val="22"/>
                <w:szCs w:val="22"/>
              </w:rPr>
              <w:t>A XIX. század első felében a liberális és nacionalista eszmék összefonódtak egymással.</w:t>
            </w:r>
          </w:p>
        </w:tc>
        <w:tc>
          <w:tcPr>
            <w:tcW w:w="1898" w:type="dxa"/>
            <w:tcBorders>
              <w:left w:val="single" w:sz="6" w:space="0" w:color="000000"/>
              <w:bottom w:val="single" w:sz="6" w:space="0" w:color="000000"/>
              <w:right w:val="single" w:sz="6"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r>
      <w:tr>
        <w:trPr/>
        <w:tc>
          <w:tcPr>
            <w:tcW w:w="7652" w:type="dxa"/>
            <w:tcBorders>
              <w:left w:val="single" w:sz="6" w:space="0" w:color="000000"/>
              <w:bottom w:val="single" w:sz="6" w:space="0" w:color="000000"/>
            </w:tcBorders>
          </w:tcPr>
          <w:p>
            <w:pPr>
              <w:pStyle w:val="Normal"/>
              <w:jc w:val="both"/>
              <w:rPr/>
            </w:pPr>
            <w:r>
              <w:rPr>
                <w:rFonts w:eastAsia="TimesNewRoman;Bold" w:cs="Cambria" w:ascii="Cambria" w:hAnsi="Cambria"/>
                <w:b/>
                <w:bCs w:val="false"/>
                <w:sz w:val="22"/>
                <w:szCs w:val="22"/>
              </w:rPr>
              <w:t xml:space="preserve">d) </w:t>
            </w:r>
            <w:r>
              <w:rPr>
                <w:rFonts w:cs="Cambria" w:ascii="Cambria" w:hAnsi="Cambria"/>
                <w:sz w:val="22"/>
                <w:szCs w:val="22"/>
              </w:rPr>
              <w:t>A liberalizmus a lehető legerősebben védi az alapvető emberi jogokat.</w:t>
            </w:r>
          </w:p>
        </w:tc>
        <w:tc>
          <w:tcPr>
            <w:tcW w:w="1898" w:type="dxa"/>
            <w:tcBorders>
              <w:left w:val="single" w:sz="6" w:space="0" w:color="000000"/>
              <w:bottom w:val="single" w:sz="6" w:space="0" w:color="000000"/>
              <w:right w:val="single" w:sz="6"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r>
    </w:tbl>
    <w:p>
      <w:pPr>
        <w:pStyle w:val="Normal"/>
        <w:autoSpaceDE w:val="false"/>
        <w:jc w:val="both"/>
        <w:rPr>
          <w:rFonts w:ascii="Cambria" w:hAnsi="Cambria" w:eastAsia="Cambria" w:cs="Cambria"/>
          <w:b/>
          <w:b/>
          <w:bCs/>
          <w:i w:val="false"/>
          <w:i w:val="false"/>
          <w:iCs w:val="false"/>
          <w:sz w:val="22"/>
          <w:szCs w:val="22"/>
        </w:rPr>
      </w:pPr>
      <w:r>
        <w:rPr>
          <w:rFonts w:eastAsia="Cambria" w:cs="Cambria" w:ascii="Cambria" w:hAnsi="Cambria"/>
          <w:b/>
          <w:bCs/>
          <w:i w:val="false"/>
          <w:iCs w:val="false"/>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rFonts w:ascii="Cambria" w:hAnsi="Cambria" w:cs="Cambria"/>
          <w:b/>
          <w:b/>
          <w:sz w:val="22"/>
          <w:szCs w:val="22"/>
        </w:rPr>
      </w:pPr>
      <w:r>
        <w:rPr>
          <w:rFonts w:cs="Cambria" w:ascii="Cambria" w:hAnsi="Cambria"/>
          <w:b/>
          <w:sz w:val="22"/>
          <w:szCs w:val="22"/>
        </w:rPr>
      </w:r>
    </w:p>
    <w:p>
      <w:pPr>
        <w:pStyle w:val="Normal"/>
        <w:jc w:val="both"/>
        <w:rPr/>
      </w:pPr>
      <w:r>
        <w:rPr>
          <w:rFonts w:cs="Cambria" w:ascii="Cambria" w:hAnsi="Cambria"/>
          <w:b/>
          <w:sz w:val="22"/>
          <w:szCs w:val="22"/>
        </w:rPr>
        <w:t xml:space="preserve">12. </w:t>
      </w:r>
      <w:r>
        <w:rPr>
          <w:rFonts w:cs="Cambria" w:ascii="Cambria" w:hAnsi="Cambria"/>
          <w:b/>
          <w:sz w:val="22"/>
          <w:szCs w:val="22"/>
        </w:rPr>
        <w:t xml:space="preserve">Döntse el a forrás és ismeretei segítségével, hogy az állítások igazak vagy hamisak! </w:t>
      </w:r>
      <w:r>
        <w:rPr>
          <w:rFonts w:cs="Cambria" w:ascii="Cambria" w:hAnsi="Cambria"/>
          <w:i/>
          <w:sz w:val="22"/>
          <w:szCs w:val="22"/>
        </w:rPr>
        <w:t xml:space="preserve">Írjon X jelet a táblázat megfelelő mezőjébe! </w:t>
      </w:r>
      <w:r>
        <w:rPr>
          <w:rFonts w:cs="Cambria" w:ascii="Cambria" w:hAnsi="Cambria"/>
          <w:sz w:val="22"/>
          <w:szCs w:val="22"/>
        </w:rPr>
        <w:t>(Elemenként 1 pont.)</w:t>
      </w:r>
    </w:p>
    <w:p>
      <w:pPr>
        <w:pStyle w:val="Normal"/>
        <w:jc w:val="both"/>
        <w:rPr>
          <w:rFonts w:ascii="Cambria" w:hAnsi="Cambria" w:cs="Cambria"/>
          <w:sz w:val="22"/>
          <w:szCs w:val="22"/>
        </w:rPr>
      </w:pPr>
      <w:r>
        <w:rPr>
          <w:rFonts w:cs="Cambria" w:ascii="Cambria" w:hAnsi="Cambria"/>
          <w:sz w:val="22"/>
          <w:szCs w:val="22"/>
        </w:rPr>
      </w:r>
    </w:p>
    <w:p>
      <w:pPr>
        <w:pStyle w:val="Normal"/>
        <w:jc w:val="both"/>
        <w:rPr/>
      </w:pPr>
      <w:r>
        <w:rPr>
          <w:rFonts w:eastAsia="Cambria" w:cs="Cambria" w:ascii="Cambria" w:hAnsi="Cambria"/>
          <w:sz w:val="22"/>
          <w:szCs w:val="22"/>
        </w:rPr>
        <w:t>„</w:t>
      </w:r>
      <w:r>
        <w:rPr>
          <w:rFonts w:cs="Cambria" w:ascii="Cambria" w:hAnsi="Cambria"/>
          <w:sz w:val="22"/>
          <w:szCs w:val="22"/>
        </w:rPr>
        <w:t xml:space="preserve">Megnéztem több és többféle nagy gyárakat, ezek között [egy] gyapotgyárat, mely […] roppant terjedelmű. Száz lóerejű gőzgép, mit egy emberke mozgásban tart, 880 embererejét pótolja ki, s képes hajtani 50 000 orsót, mivel 750 személy annyi cérnát fon, mennyit gép nélkül kézzel 200 000 személy tudna fonni, s 12 óra alatt az 50 000 orsó mindenikre 840 rőföt készítvén, valamennyi összesen 42 000 000 rőföt ad, mi negyedfélszer éri körül a földgömböt. Erre emlékezve talán könnyebb lesz megfognod a három sziget gazdagságát; mert mint látod, eszerint a birodalomban csak 25 000 000 ember lakik, eszik és költ, de a 750 : 200 000 arányában, mit azonban mindenféle gyárakra nézve általánosnak nem állíthatok, 500 000 000 embererő dolgozik és keres.” </w:t>
      </w:r>
      <w:r>
        <w:rPr>
          <w:rFonts w:cs="Cambria" w:ascii="Cambria" w:hAnsi="Cambria"/>
          <w:i/>
          <w:sz w:val="22"/>
          <w:szCs w:val="22"/>
        </w:rPr>
        <w:t>(Szemere Bertalan: Utazás külföldön, 1838)</w:t>
      </w:r>
    </w:p>
    <w:p>
      <w:pPr>
        <w:pStyle w:val="Normal"/>
        <w:jc w:val="both"/>
        <w:rPr>
          <w:rFonts w:ascii="Cambria" w:hAnsi="Cambria" w:cs="Cambria"/>
          <w:sz w:val="22"/>
          <w:szCs w:val="22"/>
        </w:rPr>
      </w:pPr>
      <w:r>
        <w:rPr>
          <w:rFonts w:cs="Cambria" w:ascii="Cambria" w:hAnsi="Cambria"/>
          <w:sz w:val="22"/>
          <w:szCs w:val="22"/>
        </w:rPr>
      </w:r>
    </w:p>
    <w:tbl>
      <w:tblPr>
        <w:tblW w:w="9730" w:type="dxa"/>
        <w:jc w:val="left"/>
        <w:tblInd w:w="-107" w:type="dxa"/>
        <w:tblLayout w:type="fixed"/>
        <w:tblCellMar>
          <w:top w:w="55" w:type="dxa"/>
          <w:left w:w="55" w:type="dxa"/>
          <w:bottom w:w="55" w:type="dxa"/>
          <w:right w:w="55" w:type="dxa"/>
        </w:tblCellMar>
      </w:tblPr>
      <w:tblGrid>
        <w:gridCol w:w="400"/>
        <w:gridCol w:w="7700"/>
        <w:gridCol w:w="683"/>
        <w:gridCol w:w="947"/>
      </w:tblGrid>
      <w:tr>
        <w:trPr/>
        <w:tc>
          <w:tcPr>
            <w:tcW w:w="8100" w:type="dxa"/>
            <w:gridSpan w:val="2"/>
            <w:tcBorders>
              <w:top w:val="single" w:sz="12" w:space="0" w:color="000000"/>
              <w:left w:val="single" w:sz="12" w:space="0" w:color="000000"/>
              <w:bottom w:val="single" w:sz="12" w:space="0" w:color="000000"/>
            </w:tcBorders>
          </w:tcPr>
          <w:p>
            <w:pPr>
              <w:pStyle w:val="Tblzattartalom"/>
              <w:autoSpaceDE w:val="false"/>
              <w:jc w:val="center"/>
              <w:rPr>
                <w:rFonts w:ascii="Cambria" w:hAnsi="Cambria" w:eastAsia="TimesNewRoman;Bold" w:cs="Cambria"/>
                <w:b/>
                <w:b/>
                <w:bCs/>
                <w:sz w:val="22"/>
                <w:szCs w:val="22"/>
              </w:rPr>
            </w:pPr>
            <w:r>
              <w:rPr>
                <w:rFonts w:eastAsia="TimesNewRoman;Bold" w:cs="Cambria" w:ascii="Cambria" w:hAnsi="Cambria"/>
                <w:b/>
                <w:bCs/>
                <w:sz w:val="22"/>
                <w:szCs w:val="22"/>
              </w:rPr>
              <w:t xml:space="preserve">Megállapítás </w:t>
            </w:r>
          </w:p>
        </w:tc>
        <w:tc>
          <w:tcPr>
            <w:tcW w:w="683" w:type="dxa"/>
            <w:tcBorders>
              <w:top w:val="single" w:sz="12" w:space="0" w:color="000000"/>
              <w:left w:val="single" w:sz="12" w:space="0" w:color="000000"/>
              <w:bottom w:val="single" w:sz="12" w:space="0" w:color="000000"/>
            </w:tcBorders>
          </w:tcPr>
          <w:p>
            <w:pPr>
              <w:pStyle w:val="Tblzattartalom"/>
              <w:autoSpaceDE w:val="false"/>
              <w:jc w:val="center"/>
              <w:rPr>
                <w:rFonts w:ascii="Cambria" w:hAnsi="Cambria" w:eastAsia="TimesNewRoman;Bold" w:cs="Cambria"/>
                <w:b/>
                <w:b/>
                <w:bCs/>
                <w:sz w:val="22"/>
                <w:szCs w:val="22"/>
              </w:rPr>
            </w:pPr>
            <w:r>
              <w:rPr>
                <w:rFonts w:eastAsia="TimesNewRoman;Bold" w:cs="Cambria" w:ascii="Cambria" w:hAnsi="Cambria"/>
                <w:b/>
                <w:bCs/>
                <w:sz w:val="22"/>
                <w:szCs w:val="22"/>
              </w:rPr>
              <w:t>Igaz</w:t>
            </w:r>
          </w:p>
        </w:tc>
        <w:tc>
          <w:tcPr>
            <w:tcW w:w="947" w:type="dxa"/>
            <w:tcBorders>
              <w:top w:val="single" w:sz="12" w:space="0" w:color="000000"/>
              <w:left w:val="single" w:sz="12" w:space="0" w:color="000000"/>
              <w:bottom w:val="single" w:sz="12" w:space="0" w:color="000000"/>
              <w:right w:val="single" w:sz="12" w:space="0" w:color="000000"/>
            </w:tcBorders>
          </w:tcPr>
          <w:p>
            <w:pPr>
              <w:pStyle w:val="Tblzattartalom"/>
              <w:autoSpaceDE w:val="false"/>
              <w:jc w:val="center"/>
              <w:rPr>
                <w:rFonts w:ascii="Cambria" w:hAnsi="Cambria" w:eastAsia="TimesNewRoman;Bold" w:cs="Cambria"/>
                <w:b/>
                <w:b/>
                <w:bCs/>
                <w:sz w:val="22"/>
                <w:szCs w:val="22"/>
              </w:rPr>
            </w:pPr>
            <w:r>
              <w:rPr>
                <w:rFonts w:eastAsia="TimesNewRoman;Bold" w:cs="Cambria" w:ascii="Cambria" w:hAnsi="Cambria"/>
                <w:b/>
                <w:bCs/>
                <w:sz w:val="22"/>
                <w:szCs w:val="22"/>
              </w:rPr>
              <w:t>Hamis</w:t>
            </w:r>
          </w:p>
        </w:tc>
      </w:tr>
      <w:tr>
        <w:trPr/>
        <w:tc>
          <w:tcPr>
            <w:tcW w:w="400" w:type="dxa"/>
            <w:tcBorders>
              <w:left w:val="single" w:sz="12" w:space="0" w:color="000000"/>
              <w:bottom w:val="single" w:sz="12" w:space="0" w:color="000000"/>
            </w:tcBorders>
          </w:tcPr>
          <w:p>
            <w:pPr>
              <w:pStyle w:val="Tblzattartalom"/>
              <w:autoSpaceDE w:val="false"/>
              <w:jc w:val="center"/>
              <w:rPr>
                <w:rFonts w:ascii="Cambria" w:hAnsi="Cambria" w:eastAsia="TimesNewRoman;Bold" w:cs="Cambria"/>
                <w:b/>
                <w:b/>
                <w:bCs/>
                <w:sz w:val="22"/>
                <w:szCs w:val="22"/>
              </w:rPr>
            </w:pPr>
            <w:r>
              <w:rPr>
                <w:rFonts w:eastAsia="TimesNewRoman;Bold" w:cs="Cambria" w:ascii="Cambria" w:hAnsi="Cambria"/>
                <w:b/>
                <w:bCs/>
                <w:sz w:val="22"/>
                <w:szCs w:val="22"/>
              </w:rPr>
              <w:t>a)</w:t>
            </w:r>
          </w:p>
        </w:tc>
        <w:tc>
          <w:tcPr>
            <w:tcW w:w="7700" w:type="dxa"/>
            <w:tcBorders>
              <w:left w:val="single" w:sz="12" w:space="0" w:color="000000"/>
              <w:bottom w:val="single" w:sz="12" w:space="0" w:color="000000"/>
            </w:tcBorders>
          </w:tcPr>
          <w:p>
            <w:pPr>
              <w:pStyle w:val="Tblzattartalom"/>
              <w:autoSpaceDE w:val="false"/>
              <w:jc w:val="both"/>
              <w:rPr>
                <w:rFonts w:ascii="Cambria" w:hAnsi="Cambria" w:eastAsia="TimesNewRoman" w:cs="Cambria"/>
                <w:sz w:val="22"/>
                <w:szCs w:val="22"/>
              </w:rPr>
            </w:pPr>
            <w:r>
              <w:rPr>
                <w:rFonts w:eastAsia="TimesNewRoman" w:cs="Cambria" w:ascii="Cambria" w:hAnsi="Cambria"/>
                <w:sz w:val="22"/>
                <w:szCs w:val="22"/>
              </w:rPr>
              <w:t>Szemere a termelékenység növekedésében látta Anglia gazdagságának okát.</w:t>
            </w:r>
          </w:p>
          <w:p>
            <w:pPr>
              <w:pStyle w:val="Tblzattartalom"/>
              <w:autoSpaceDE w:val="false"/>
              <w:jc w:val="both"/>
              <w:rPr/>
            </w:pPr>
            <w:r>
              <w:rPr/>
            </w:r>
          </w:p>
        </w:tc>
        <w:tc>
          <w:tcPr>
            <w:tcW w:w="683" w:type="dxa"/>
            <w:tcBorders>
              <w:left w:val="single" w:sz="12" w:space="0" w:color="000000"/>
              <w:bottom w:val="single" w:sz="12" w:space="0" w:color="000000"/>
            </w:tcBorders>
          </w:tcPr>
          <w:p>
            <w:pPr>
              <w:pStyle w:val="Tblzattartalom"/>
              <w:autoSpaceDE w:val="false"/>
              <w:snapToGrid w:val="false"/>
              <w:jc w:val="both"/>
              <w:rPr>
                <w:rFonts w:ascii="Cambria" w:hAnsi="Cambria" w:eastAsia="TimesNewRoman" w:cs="Cambria"/>
                <w:sz w:val="22"/>
                <w:szCs w:val="22"/>
              </w:rPr>
            </w:pPr>
            <w:r>
              <w:rPr>
                <w:rFonts w:eastAsia="TimesNewRoman" w:cs="Cambria" w:ascii="Cambria" w:hAnsi="Cambria"/>
                <w:sz w:val="22"/>
                <w:szCs w:val="22"/>
              </w:rPr>
            </w:r>
          </w:p>
        </w:tc>
        <w:tc>
          <w:tcPr>
            <w:tcW w:w="947" w:type="dxa"/>
            <w:tcBorders>
              <w:left w:val="single" w:sz="12" w:space="0" w:color="000000"/>
              <w:bottom w:val="single" w:sz="12" w:space="0" w:color="000000"/>
              <w:right w:val="single" w:sz="12" w:space="0" w:color="000000"/>
            </w:tcBorders>
          </w:tcPr>
          <w:p>
            <w:pPr>
              <w:pStyle w:val="Tblzattartalom"/>
              <w:autoSpaceDE w:val="false"/>
              <w:snapToGrid w:val="false"/>
              <w:jc w:val="both"/>
              <w:rPr>
                <w:rFonts w:ascii="Cambria" w:hAnsi="Cambria" w:eastAsia="TimesNewRoman" w:cs="Cambria"/>
                <w:sz w:val="22"/>
                <w:szCs w:val="22"/>
              </w:rPr>
            </w:pPr>
            <w:r>
              <w:rPr>
                <w:rFonts w:eastAsia="TimesNewRoman" w:cs="Cambria" w:ascii="Cambria" w:hAnsi="Cambria"/>
                <w:sz w:val="22"/>
                <w:szCs w:val="22"/>
              </w:rPr>
            </w:r>
          </w:p>
        </w:tc>
      </w:tr>
      <w:tr>
        <w:trPr/>
        <w:tc>
          <w:tcPr>
            <w:tcW w:w="400" w:type="dxa"/>
            <w:tcBorders>
              <w:left w:val="single" w:sz="12" w:space="0" w:color="000000"/>
              <w:bottom w:val="single" w:sz="12" w:space="0" w:color="000000"/>
            </w:tcBorders>
          </w:tcPr>
          <w:p>
            <w:pPr>
              <w:pStyle w:val="Normal"/>
              <w:autoSpaceDE w:val="false"/>
              <w:jc w:val="center"/>
              <w:rPr>
                <w:rFonts w:ascii="Cambria" w:hAnsi="Cambria" w:eastAsia="TimesNewRoman;Bold" w:cs="Cambria"/>
                <w:b/>
                <w:b/>
                <w:bCs/>
                <w:sz w:val="22"/>
                <w:szCs w:val="22"/>
              </w:rPr>
            </w:pPr>
            <w:r>
              <w:rPr>
                <w:rFonts w:eastAsia="TimesNewRoman;Bold" w:cs="Cambria" w:ascii="Cambria" w:hAnsi="Cambria"/>
                <w:b/>
                <w:bCs/>
                <w:sz w:val="22"/>
                <w:szCs w:val="22"/>
              </w:rPr>
              <w:t>b)</w:t>
            </w:r>
          </w:p>
        </w:tc>
        <w:tc>
          <w:tcPr>
            <w:tcW w:w="7700" w:type="dxa"/>
            <w:tcBorders>
              <w:left w:val="single" w:sz="12" w:space="0" w:color="000000"/>
              <w:bottom w:val="single" w:sz="12" w:space="0" w:color="000000"/>
            </w:tcBorders>
          </w:tcPr>
          <w:p>
            <w:pPr>
              <w:pStyle w:val="Normal"/>
              <w:autoSpaceDE w:val="false"/>
              <w:jc w:val="both"/>
              <w:rPr>
                <w:rFonts w:ascii="Cambria" w:hAnsi="Cambria" w:eastAsia="TimesNewRoman" w:cs="Cambria"/>
                <w:sz w:val="22"/>
                <w:szCs w:val="22"/>
              </w:rPr>
            </w:pPr>
            <w:r>
              <w:rPr>
                <w:rFonts w:eastAsia="TimesNewRoman" w:cs="Cambria" w:ascii="Cambria" w:hAnsi="Cambria"/>
                <w:sz w:val="22"/>
                <w:szCs w:val="22"/>
              </w:rPr>
              <w:t>A meglátogatott gyár nyersanyagát elsősorban az angol juhtenyésztés biztosította.</w:t>
            </w:r>
          </w:p>
        </w:tc>
        <w:tc>
          <w:tcPr>
            <w:tcW w:w="683" w:type="dxa"/>
            <w:tcBorders>
              <w:left w:val="single" w:sz="12" w:space="0" w:color="000000"/>
              <w:bottom w:val="single" w:sz="12" w:space="0" w:color="000000"/>
            </w:tcBorders>
          </w:tcPr>
          <w:p>
            <w:pPr>
              <w:pStyle w:val="Tblzattartalom"/>
              <w:autoSpaceDE w:val="false"/>
              <w:snapToGrid w:val="false"/>
              <w:jc w:val="both"/>
              <w:rPr>
                <w:rFonts w:ascii="Cambria" w:hAnsi="Cambria" w:eastAsia="TimesNewRoman" w:cs="Cambria"/>
                <w:sz w:val="22"/>
                <w:szCs w:val="22"/>
              </w:rPr>
            </w:pPr>
            <w:r>
              <w:rPr>
                <w:rFonts w:eastAsia="TimesNewRoman" w:cs="Cambria" w:ascii="Cambria" w:hAnsi="Cambria"/>
                <w:sz w:val="22"/>
                <w:szCs w:val="22"/>
              </w:rPr>
            </w:r>
          </w:p>
        </w:tc>
        <w:tc>
          <w:tcPr>
            <w:tcW w:w="947" w:type="dxa"/>
            <w:tcBorders>
              <w:left w:val="single" w:sz="12" w:space="0" w:color="000000"/>
              <w:bottom w:val="single" w:sz="12" w:space="0" w:color="000000"/>
              <w:right w:val="single" w:sz="12" w:space="0" w:color="000000"/>
            </w:tcBorders>
          </w:tcPr>
          <w:p>
            <w:pPr>
              <w:pStyle w:val="Tblzattartalom"/>
              <w:autoSpaceDE w:val="false"/>
              <w:snapToGrid w:val="false"/>
              <w:jc w:val="both"/>
              <w:rPr>
                <w:rFonts w:ascii="Cambria" w:hAnsi="Cambria" w:eastAsia="TimesNewRoman" w:cs="Cambria"/>
                <w:sz w:val="22"/>
                <w:szCs w:val="22"/>
              </w:rPr>
            </w:pPr>
            <w:r>
              <w:rPr>
                <w:rFonts w:eastAsia="TimesNewRoman" w:cs="Cambria" w:ascii="Cambria" w:hAnsi="Cambria"/>
                <w:sz w:val="22"/>
                <w:szCs w:val="22"/>
              </w:rPr>
            </w:r>
          </w:p>
        </w:tc>
      </w:tr>
      <w:tr>
        <w:trPr/>
        <w:tc>
          <w:tcPr>
            <w:tcW w:w="400" w:type="dxa"/>
            <w:tcBorders>
              <w:left w:val="single" w:sz="12" w:space="0" w:color="000000"/>
              <w:bottom w:val="single" w:sz="12" w:space="0" w:color="000000"/>
            </w:tcBorders>
          </w:tcPr>
          <w:p>
            <w:pPr>
              <w:pStyle w:val="Normal"/>
              <w:jc w:val="center"/>
              <w:rPr>
                <w:rFonts w:ascii="Cambria" w:hAnsi="Cambria" w:eastAsia="TimesNewRoman;Bold" w:cs="Cambria"/>
                <w:b/>
                <w:b/>
                <w:bCs/>
                <w:sz w:val="22"/>
                <w:szCs w:val="22"/>
              </w:rPr>
            </w:pPr>
            <w:r>
              <w:rPr>
                <w:rFonts w:eastAsia="TimesNewRoman;Bold" w:cs="Cambria" w:ascii="Cambria" w:hAnsi="Cambria"/>
                <w:b/>
                <w:bCs/>
                <w:sz w:val="22"/>
                <w:szCs w:val="22"/>
              </w:rPr>
              <w:t>c)</w:t>
            </w:r>
          </w:p>
        </w:tc>
        <w:tc>
          <w:tcPr>
            <w:tcW w:w="7700" w:type="dxa"/>
            <w:tcBorders>
              <w:left w:val="single" w:sz="12" w:space="0" w:color="000000"/>
              <w:bottom w:val="single" w:sz="12" w:space="0" w:color="000000"/>
            </w:tcBorders>
          </w:tcPr>
          <w:p>
            <w:pPr>
              <w:pStyle w:val="Normal"/>
              <w:jc w:val="both"/>
              <w:rPr>
                <w:rFonts w:ascii="Cambria" w:hAnsi="Cambria" w:cs="Cambria"/>
                <w:sz w:val="22"/>
                <w:szCs w:val="22"/>
              </w:rPr>
            </w:pPr>
            <w:r>
              <w:rPr>
                <w:rFonts w:cs="Cambria" w:ascii="Cambria" w:hAnsi="Cambria"/>
                <w:sz w:val="22"/>
                <w:szCs w:val="22"/>
              </w:rPr>
              <w:t>A meglátogatott gyár mechanikus rokkák helyett már gőzhajtású fonógépeket használt.</w:t>
            </w:r>
          </w:p>
        </w:tc>
        <w:tc>
          <w:tcPr>
            <w:tcW w:w="683" w:type="dxa"/>
            <w:tcBorders>
              <w:left w:val="single" w:sz="12" w:space="0" w:color="000000"/>
              <w:bottom w:val="single" w:sz="1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947" w:type="dxa"/>
            <w:tcBorders>
              <w:left w:val="single" w:sz="12" w:space="0" w:color="000000"/>
              <w:bottom w:val="single" w:sz="12" w:space="0" w:color="000000"/>
              <w:right w:val="single" w:sz="1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r>
      <w:tr>
        <w:trPr/>
        <w:tc>
          <w:tcPr>
            <w:tcW w:w="400" w:type="dxa"/>
            <w:tcBorders>
              <w:left w:val="single" w:sz="12" w:space="0" w:color="000000"/>
              <w:bottom w:val="single" w:sz="12" w:space="0" w:color="000000"/>
            </w:tcBorders>
          </w:tcPr>
          <w:p>
            <w:pPr>
              <w:pStyle w:val="Normal"/>
              <w:jc w:val="center"/>
              <w:rPr>
                <w:rFonts w:ascii="Cambria" w:hAnsi="Cambria" w:eastAsia="TimesNewRoman;Bold" w:cs="Cambria"/>
                <w:b/>
                <w:b/>
                <w:bCs/>
                <w:sz w:val="22"/>
                <w:szCs w:val="22"/>
              </w:rPr>
            </w:pPr>
            <w:r>
              <w:rPr>
                <w:rFonts w:eastAsia="TimesNewRoman;Bold" w:cs="Cambria" w:ascii="Cambria" w:hAnsi="Cambria"/>
                <w:b/>
                <w:bCs/>
                <w:sz w:val="22"/>
                <w:szCs w:val="22"/>
              </w:rPr>
              <w:t>d)</w:t>
            </w:r>
          </w:p>
        </w:tc>
        <w:tc>
          <w:tcPr>
            <w:tcW w:w="7700" w:type="dxa"/>
            <w:tcBorders>
              <w:left w:val="single" w:sz="12" w:space="0" w:color="000000"/>
              <w:bottom w:val="single" w:sz="12" w:space="0" w:color="000000"/>
            </w:tcBorders>
          </w:tcPr>
          <w:p>
            <w:pPr>
              <w:pStyle w:val="Normal"/>
              <w:jc w:val="both"/>
              <w:rPr>
                <w:rFonts w:ascii="Cambria" w:hAnsi="Cambria" w:cs="Cambria"/>
                <w:sz w:val="22"/>
                <w:szCs w:val="22"/>
              </w:rPr>
            </w:pPr>
            <w:r>
              <w:rPr>
                <w:rFonts w:cs="Cambria" w:ascii="Cambria" w:hAnsi="Cambria"/>
                <w:sz w:val="22"/>
                <w:szCs w:val="22"/>
              </w:rPr>
              <w:t>A meglátogatotthoz hasonló gyárak elterjedése a bányászat fellendülését is eredményezte.</w:t>
            </w:r>
          </w:p>
        </w:tc>
        <w:tc>
          <w:tcPr>
            <w:tcW w:w="683" w:type="dxa"/>
            <w:tcBorders>
              <w:left w:val="single" w:sz="12" w:space="0" w:color="000000"/>
              <w:bottom w:val="single" w:sz="1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c>
          <w:tcPr>
            <w:tcW w:w="947" w:type="dxa"/>
            <w:tcBorders>
              <w:left w:val="single" w:sz="12" w:space="0" w:color="000000"/>
              <w:bottom w:val="single" w:sz="12" w:space="0" w:color="000000"/>
              <w:right w:val="single" w:sz="12" w:space="0" w:color="000000"/>
            </w:tcBorders>
          </w:tcPr>
          <w:p>
            <w:pPr>
              <w:pStyle w:val="Tblzattartalom"/>
              <w:snapToGrid w:val="false"/>
              <w:jc w:val="both"/>
              <w:rPr>
                <w:rFonts w:ascii="Cambria" w:hAnsi="Cambria" w:cs="Cambria"/>
                <w:sz w:val="22"/>
                <w:szCs w:val="22"/>
              </w:rPr>
            </w:pPr>
            <w:r>
              <w:rPr>
                <w:rFonts w:cs="Cambria" w:ascii="Cambria" w:hAnsi="Cambria"/>
                <w:sz w:val="22"/>
                <w:szCs w:val="22"/>
              </w:rPr>
            </w:r>
          </w:p>
        </w:tc>
      </w:tr>
    </w:tbl>
    <w:p>
      <w:pPr>
        <w:pStyle w:val="Normal"/>
        <w:autoSpaceDE w:val="false"/>
        <w:jc w:val="both"/>
        <w:rPr>
          <w:rFonts w:ascii="Cambria" w:hAnsi="Cambria" w:eastAsia="Cambria" w:cs="Cambria"/>
          <w:b/>
          <w:b/>
          <w:bCs/>
          <w:i w:val="false"/>
          <w:i w:val="false"/>
          <w:iCs w:val="false"/>
          <w:sz w:val="22"/>
          <w:szCs w:val="22"/>
        </w:rPr>
      </w:pPr>
      <w:r>
        <w:rPr>
          <w:rFonts w:eastAsia="Cambria" w:cs="Cambria" w:ascii="Cambria" w:hAnsi="Cambria"/>
          <w:b/>
          <w:bCs/>
          <w:i w:val="false"/>
          <w:iCs w:val="false"/>
          <w:sz w:val="22"/>
          <w:szCs w:val="22"/>
        </w:rPr>
      </w:r>
    </w:p>
    <w:p>
      <w:pPr>
        <w:pStyle w:val="Normal"/>
        <w:autoSpaceDE w:val="false"/>
        <w:spacing w:lineRule="auto" w:line="276" w:before="0" w:after="120"/>
        <w:ind w:left="0" w:right="0" w:hanging="0"/>
        <w:jc w:val="both"/>
        <w:rPr>
          <w:rFonts w:ascii="Cambria" w:hAnsi="Cambria" w:eastAsia="Cambria" w:cs="Cambria"/>
          <w:b/>
          <w:b/>
          <w:bCs/>
          <w:i w:val="false"/>
          <w:i w:val="false"/>
          <w:iCs w:val="false"/>
          <w:sz w:val="22"/>
          <w:szCs w:val="22"/>
        </w:rPr>
      </w:pPr>
      <w:r>
        <w:rPr>
          <w:rFonts w:eastAsia="Cambria" w:cs="Cambria" w:ascii="Cambria" w:hAnsi="Cambria"/>
          <w:b/>
          <w:bCs/>
          <w:i w:val="false"/>
          <w:iCs w:val="false"/>
          <w:sz w:val="22"/>
          <w:szCs w:val="22"/>
        </w:rPr>
      </w:r>
    </w:p>
    <w:sectPr>
      <w:type w:val="nextPage"/>
      <w:pgSz w:orient="landscape" w:w="16838" w:h="11906"/>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swiss"/>
    <w:pitch w:val="variable"/>
  </w:font>
  <w:font w:name="Courier New">
    <w:charset w:val="ee"/>
    <w:family w:val="modern"/>
    <w:pitch w:val="default"/>
  </w:font>
  <w:font w:name="Wingdings">
    <w:charset w:val="02"/>
    <w:family w:val="auto"/>
    <w:pitch w:val="variable"/>
  </w:font>
  <w:font w:name="Times New Roman félkövér">
    <w:charset w:val="ee"/>
    <w:family w:val="roman"/>
    <w:pitch w:val="default"/>
  </w:font>
  <w:font w:name="Times New Roman">
    <w:charset w:val="ee"/>
    <w:family w:val="roman"/>
    <w:pitch w:val="variable"/>
  </w:font>
  <w:font w:name="Liberation Sans">
    <w:altName w:val="Arial"/>
    <w:charset w:val="ee"/>
    <w:family w:val="swiss"/>
    <w:pitch w:val="variable"/>
  </w:font>
  <w:font w:name="Cambria">
    <w:charset w:val="ee"/>
    <w:family w:val="roman"/>
    <w:pitch w:val="variable"/>
  </w:font>
  <w:font w:name="Cambria">
    <w:altName w:val="serif"/>
    <w:charset w:val="ee"/>
    <w:family w:val="auto"/>
    <w:pitch w:val="default"/>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hu-HU" w:eastAsia="zh-CN" w:bidi="hi-IN"/>
      </w:rPr>
    </w:rPrDefault>
    <w:pPrDefault>
      <w:pPr>
        <w:suppressAutoHyphens w:val="true"/>
      </w:pPr>
    </w:pPrDefault>
  </w:docDefaults>
  <w:style w:type="paragraph" w:styleId="Normal">
    <w:name w:val="Normal"/>
    <w:qFormat/>
    <w:pPr>
      <w:widowControl/>
      <w:kinsoku w:val="true"/>
      <w:overflowPunct w:val="true"/>
      <w:autoSpaceDE w:val="true"/>
      <w:bidi w:val="0"/>
    </w:pPr>
    <w:rPr>
      <w:rFonts w:ascii="Calibri" w:hAnsi="Calibri" w:eastAsia="Times New Roman" w:cs="Times New Roman"/>
      <w:color w:val="auto"/>
      <w:sz w:val="20"/>
      <w:szCs w:val="24"/>
      <w:lang w:val="hu-HU" w:bidi="ar-SA" w:eastAsia="zh-CN"/>
    </w:rPr>
  </w:style>
  <w:style w:type="character" w:styleId="WW8Num1z0">
    <w:name w:val="WW8Num1z0"/>
    <w:qFormat/>
    <w:rPr>
      <w:rFonts w:ascii="Symbol" w:hAnsi="Symbol" w:eastAsia="Times New Roman"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Bekezdsalapbettpusa">
    <w:name w:val="Bekezdés alapbetűtípusa"/>
    <w:qFormat/>
    <w:rPr/>
  </w:style>
  <w:style w:type="character" w:styleId="EmellekletChar">
    <w:name w:val="emelleklet Char"/>
    <w:qFormat/>
    <w:rPr>
      <w:rFonts w:ascii="Times New Roman félkövér" w:hAnsi="Times New Roman félkövér" w:eastAsia="Times New Roman" w:cs="Times New Roman"/>
      <w:b/>
      <w:sz w:val="32"/>
      <w:szCs w:val="28"/>
      <w:lang w:val="hu-HU"/>
    </w:rPr>
  </w:style>
  <w:style w:type="character" w:styleId="FEJChar">
    <w:name w:val="FEJ Char"/>
    <w:basedOn w:val="Bekezdsalapbettpusa"/>
    <w:qFormat/>
    <w:rPr>
      <w:rFonts w:ascii="Times New Roman" w:hAnsi="Times New Roman" w:eastAsia="Times New Roman" w:cs="Times New Roman"/>
      <w:b/>
      <w:sz w:val="24"/>
      <w:szCs w:val="24"/>
    </w:rPr>
  </w:style>
  <w:style w:type="character" w:styleId="Internethivatkozs">
    <w:name w:val="Internet-hivatkozás"/>
    <w:rPr>
      <w:color w:val="000080"/>
      <w:u w:val="single"/>
      <w:lang w:val="zxx" w:eastAsia="zxx" w:bidi="zxx"/>
    </w:rPr>
  </w:style>
  <w:style w:type="paragraph" w:styleId="Cmsor">
    <w:name w:val="Címsor"/>
    <w:basedOn w:val="Normal"/>
    <w:next w:val="Szvegtrzs"/>
    <w:qFormat/>
    <w:pPr>
      <w:keepNext w:val="true"/>
      <w:spacing w:before="240" w:after="120"/>
    </w:pPr>
    <w:rPr>
      <w:rFonts w:ascii="Liberation Sans" w:hAnsi="Liberation Sans" w:eastAsia="Microsoft YaHei" w:cs="Arial"/>
      <w:sz w:val="28"/>
      <w:szCs w:val="28"/>
    </w:rPr>
  </w:style>
  <w:style w:type="paragraph" w:styleId="Szvegtrzs">
    <w:name w:val="Body Text"/>
    <w:basedOn w:val="Normal"/>
    <w:pPr>
      <w:spacing w:lineRule="auto" w:line="276" w:before="0" w:after="140"/>
    </w:pPr>
    <w:rPr/>
  </w:style>
  <w:style w:type="paragraph" w:styleId="List">
    <w:name w:val="List"/>
    <w:basedOn w:val="Szvegtrzs"/>
    <w:pPr/>
    <w:rPr>
      <w:rFonts w:cs="Arial"/>
    </w:rPr>
  </w:style>
  <w:style w:type="paragraph" w:styleId="Felirat">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 w:type="paragraph" w:styleId="Emelleklet">
    <w:name w:val="emelleklet"/>
    <w:basedOn w:val="Normal"/>
    <w:qFormat/>
    <w:pPr>
      <w:spacing w:lineRule="auto" w:line="276" w:before="0" w:after="120"/>
      <w:jc w:val="center"/>
    </w:pPr>
    <w:rPr>
      <w:rFonts w:ascii="Times New Roman félkövér" w:hAnsi="Times New Roman félkövér" w:cs="Times New Roman félkövér"/>
      <w:b/>
      <w:sz w:val="32"/>
      <w:szCs w:val="28"/>
      <w:lang w:val="hu-HU"/>
    </w:rPr>
  </w:style>
  <w:style w:type="paragraph" w:styleId="FEJ">
    <w:name w:val="FEJ"/>
    <w:basedOn w:val="Normal"/>
    <w:qFormat/>
    <w:pPr>
      <w:keepNext w:val="true"/>
      <w:spacing w:before="60" w:after="60"/>
      <w:jc w:val="center"/>
    </w:pPr>
    <w:rPr>
      <w:rFonts w:ascii="Times New Roman" w:hAnsi="Times New Roman" w:cs="Times New Roman"/>
      <w:b/>
      <w:sz w:val="24"/>
    </w:rPr>
  </w:style>
  <w:style w:type="paragraph" w:styleId="Tblzattartalom">
    <w:name w:val="Táblázattartalom"/>
    <w:basedOn w:val="Normal"/>
    <w:qFormat/>
    <w:pPr>
      <w:widowControl w:val="false"/>
      <w:suppressLineNumbers/>
    </w:pPr>
    <w:rPr/>
  </w:style>
  <w:style w:type="paragraph" w:styleId="Tblzatfejlc">
    <w:name w:val="Táblázatfejléc"/>
    <w:basedOn w:val="Tblzattartalom"/>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nkp.hu/tankonyv/tortenelem_11/"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LibreOffice/7.0.1.2$Windows_X86_64 LibreOffice_project/7cbcfc562f6eb6708b5ff7d7397325de9e764452</Application>
  <Pages>17</Pages>
  <Words>2038</Words>
  <Characters>13816</Characters>
  <CharactersWithSpaces>16640</CharactersWithSpaces>
  <Paragraphs>244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2014-04-22T22:25:00Z</dcterms:created>
  <dc:creator>Fűrész Edit</dc:creator>
  <dc:description/>
  <dc:language>hu-HU</dc:language>
  <cp:lastModifiedBy/>
  <dcterms:modified xsi:type="dcterms:W3CDTF">2021-03-03T13:03:34Z</dcterms:modified>
  <cp:revision>4</cp:revision>
  <dc:subject/>
  <dc:title/>
</cp:coreProperties>
</file>